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46" w:rsidRPr="00316032" w:rsidRDefault="00686146" w:rsidP="00181417">
      <w:pPr>
        <w:rPr>
          <w:sz w:val="16"/>
          <w:szCs w:val="16"/>
          <w:lang w:val="fr-FR"/>
        </w:rPr>
      </w:pPr>
    </w:p>
    <w:p w:rsidR="004048CB" w:rsidRPr="002926F7" w:rsidRDefault="00181417" w:rsidP="00181417">
      <w:pPr>
        <w:jc w:val="center"/>
        <w:rPr>
          <w:i/>
          <w:sz w:val="36"/>
          <w:szCs w:val="36"/>
          <w:lang w:val="fr-FR"/>
        </w:rPr>
      </w:pPr>
      <w:r w:rsidRPr="002926F7">
        <w:rPr>
          <w:i/>
          <w:sz w:val="36"/>
          <w:szCs w:val="36"/>
          <w:lang w:val="fr-FR"/>
        </w:rPr>
        <w:t>Appel à inscription</w:t>
      </w:r>
    </w:p>
    <w:p w:rsidR="00736D49" w:rsidRDefault="00736D49" w:rsidP="00181417">
      <w:pPr>
        <w:pStyle w:val="Titre1"/>
        <w:ind w:left="0" w:right="1112"/>
      </w:pPr>
      <w:r w:rsidRPr="00736D49">
        <w:t>Objet</w:t>
      </w:r>
    </w:p>
    <w:p w:rsidR="00DD1441" w:rsidRDefault="00736D49" w:rsidP="007B4DC5">
      <w:pPr>
        <w:ind w:right="1112"/>
        <w:rPr>
          <w:lang w:val="fr-FR"/>
        </w:rPr>
      </w:pPr>
      <w:r w:rsidRPr="00736D49">
        <w:rPr>
          <w:lang w:val="fr-FR"/>
        </w:rPr>
        <w:t xml:space="preserve">La présente proposition définit les modalités de participation à cette campagne de comparaison </w:t>
      </w:r>
      <w:proofErr w:type="spellStart"/>
      <w:r w:rsidRPr="00736D49">
        <w:rPr>
          <w:lang w:val="fr-FR"/>
        </w:rPr>
        <w:t>interlaboratoire</w:t>
      </w:r>
      <w:proofErr w:type="spellEnd"/>
      <w:r w:rsidRPr="00736D49">
        <w:rPr>
          <w:lang w:val="fr-FR"/>
        </w:rPr>
        <w:t xml:space="preserve"> (CIL). Elle porte sur l’étalonnage</w:t>
      </w:r>
      <w:r w:rsidR="003122F9">
        <w:rPr>
          <w:lang w:val="fr-FR"/>
        </w:rPr>
        <w:t xml:space="preserve"> </w:t>
      </w:r>
      <w:r w:rsidR="003122F9" w:rsidRPr="007B4DC5">
        <w:rPr>
          <w:lang w:val="fr-FR"/>
        </w:rPr>
        <w:t>de</w:t>
      </w:r>
      <w:r w:rsidR="007B4DC5" w:rsidRPr="007B4DC5">
        <w:rPr>
          <w:lang w:val="fr-FR"/>
        </w:rPr>
        <w:t xml:space="preserve"> deux</w:t>
      </w:r>
      <w:r w:rsidR="003122F9" w:rsidRPr="007B4DC5">
        <w:rPr>
          <w:lang w:val="fr-FR"/>
        </w:rPr>
        <w:t xml:space="preserve"> balances</w:t>
      </w:r>
      <w:r w:rsidR="00114509">
        <w:rPr>
          <w:lang w:val="fr-FR"/>
        </w:rPr>
        <w:t xml:space="preserve"> RADWAG</w:t>
      </w:r>
      <w:r w:rsidRPr="00736D49">
        <w:rPr>
          <w:lang w:val="fr-FR"/>
        </w:rPr>
        <w:t xml:space="preserve"> </w:t>
      </w:r>
      <w:r w:rsidR="00933A74" w:rsidRPr="00933A74">
        <w:rPr>
          <w:lang w:val="fr-FR"/>
        </w:rPr>
        <w:t>dont les caract</w:t>
      </w:r>
      <w:r w:rsidR="00933A74">
        <w:rPr>
          <w:lang w:val="fr-FR"/>
        </w:rPr>
        <w:t>éristiques sont les suivantes :</w:t>
      </w:r>
    </w:p>
    <w:tbl>
      <w:tblPr>
        <w:tblStyle w:val="Grilledutableau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2233"/>
        <w:gridCol w:w="3437"/>
        <w:gridCol w:w="3402"/>
      </w:tblGrid>
      <w:tr w:rsidR="00AE3AA1" w:rsidTr="00AE3AA1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A1" w:rsidRPr="0078544A" w:rsidRDefault="00AE3AA1" w:rsidP="00AE3AA1">
            <w:pPr>
              <w:ind w:right="-138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Balance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AE3AA1" w:rsidRPr="0078544A" w:rsidRDefault="00AE3AA1" w:rsidP="00AE3AA1">
            <w:pPr>
              <w:jc w:val="center"/>
              <w:rPr>
                <w:sz w:val="24"/>
                <w:szCs w:val="24"/>
                <w:lang w:val="fr-FR"/>
              </w:rPr>
            </w:pPr>
            <w:r w:rsidRPr="0078544A">
              <w:rPr>
                <w:sz w:val="24"/>
                <w:szCs w:val="24"/>
                <w:lang w:val="fr-FR"/>
              </w:rPr>
              <w:t>PM 25.C32</w:t>
            </w:r>
          </w:p>
        </w:tc>
        <w:tc>
          <w:tcPr>
            <w:tcW w:w="3402" w:type="dxa"/>
          </w:tcPr>
          <w:p w:rsidR="00AE3AA1" w:rsidRPr="0078544A" w:rsidRDefault="00AE3AA1" w:rsidP="00AE3AA1">
            <w:pPr>
              <w:jc w:val="center"/>
              <w:rPr>
                <w:sz w:val="24"/>
                <w:szCs w:val="24"/>
                <w:lang w:val="fr-FR"/>
              </w:rPr>
            </w:pPr>
            <w:r w:rsidRPr="0078544A">
              <w:rPr>
                <w:sz w:val="24"/>
                <w:szCs w:val="24"/>
                <w:lang w:val="fr-FR"/>
              </w:rPr>
              <w:t>AS 220.X2 PLUS</w:t>
            </w:r>
          </w:p>
        </w:tc>
      </w:tr>
      <w:tr w:rsidR="00AE3AA1" w:rsidTr="00AE3AA1">
        <w:tc>
          <w:tcPr>
            <w:tcW w:w="2233" w:type="dxa"/>
            <w:tcBorders>
              <w:top w:val="single" w:sz="4" w:space="0" w:color="auto"/>
            </w:tcBorders>
          </w:tcPr>
          <w:p w:rsidR="00AE3AA1" w:rsidRPr="0078544A" w:rsidRDefault="00AE3AA1" w:rsidP="00AE3AA1">
            <w:pPr>
              <w:tabs>
                <w:tab w:val="left" w:pos="600"/>
              </w:tabs>
              <w:ind w:right="-107"/>
              <w:jc w:val="center"/>
              <w:rPr>
                <w:b/>
                <w:sz w:val="24"/>
                <w:szCs w:val="24"/>
                <w:lang w:val="fr-FR"/>
              </w:rPr>
            </w:pPr>
            <w:r w:rsidRPr="0078544A">
              <w:rPr>
                <w:b/>
                <w:sz w:val="24"/>
                <w:szCs w:val="24"/>
                <w:lang w:val="fr-FR"/>
              </w:rPr>
              <w:t xml:space="preserve">Portée maximale </w:t>
            </w:r>
          </w:p>
        </w:tc>
        <w:tc>
          <w:tcPr>
            <w:tcW w:w="3437" w:type="dxa"/>
          </w:tcPr>
          <w:p w:rsidR="00AE3AA1" w:rsidRPr="0078544A" w:rsidRDefault="00AE3AA1" w:rsidP="00AE3AA1">
            <w:pPr>
              <w:jc w:val="center"/>
              <w:rPr>
                <w:i/>
                <w:sz w:val="24"/>
                <w:szCs w:val="24"/>
                <w:lang w:val="fr-FR"/>
              </w:rPr>
            </w:pPr>
            <w:r w:rsidRPr="0078544A">
              <w:rPr>
                <w:i/>
                <w:sz w:val="24"/>
                <w:szCs w:val="24"/>
                <w:lang w:val="fr-FR"/>
              </w:rPr>
              <w:t>25 kg</w:t>
            </w:r>
          </w:p>
        </w:tc>
        <w:tc>
          <w:tcPr>
            <w:tcW w:w="3402" w:type="dxa"/>
          </w:tcPr>
          <w:p w:rsidR="00AE3AA1" w:rsidRPr="0078544A" w:rsidRDefault="00AE3AA1" w:rsidP="00AE3AA1">
            <w:pPr>
              <w:jc w:val="center"/>
              <w:rPr>
                <w:i/>
                <w:sz w:val="24"/>
                <w:szCs w:val="24"/>
                <w:lang w:val="fr-FR"/>
              </w:rPr>
            </w:pPr>
            <w:r w:rsidRPr="0078544A">
              <w:rPr>
                <w:i/>
                <w:sz w:val="24"/>
                <w:szCs w:val="24"/>
                <w:lang w:val="fr-FR"/>
              </w:rPr>
              <w:t>220 g</w:t>
            </w:r>
          </w:p>
        </w:tc>
      </w:tr>
      <w:tr w:rsidR="00AE3AA1" w:rsidTr="00AE3AA1">
        <w:tc>
          <w:tcPr>
            <w:tcW w:w="2233" w:type="dxa"/>
          </w:tcPr>
          <w:p w:rsidR="00AE3AA1" w:rsidRPr="0078544A" w:rsidRDefault="00AE3AA1" w:rsidP="00AE3AA1">
            <w:pPr>
              <w:tabs>
                <w:tab w:val="left" w:pos="600"/>
              </w:tabs>
              <w:ind w:right="-107"/>
              <w:jc w:val="center"/>
              <w:rPr>
                <w:b/>
                <w:sz w:val="24"/>
                <w:szCs w:val="24"/>
                <w:lang w:val="fr-FR"/>
              </w:rPr>
            </w:pPr>
            <w:r w:rsidRPr="0078544A">
              <w:rPr>
                <w:b/>
                <w:sz w:val="24"/>
                <w:szCs w:val="24"/>
                <w:lang w:val="fr-FR"/>
              </w:rPr>
              <w:t>Résolution</w:t>
            </w:r>
          </w:p>
        </w:tc>
        <w:tc>
          <w:tcPr>
            <w:tcW w:w="3437" w:type="dxa"/>
          </w:tcPr>
          <w:p w:rsidR="00AE3AA1" w:rsidRPr="0078544A" w:rsidRDefault="00AE3AA1" w:rsidP="00AE3AA1">
            <w:pPr>
              <w:jc w:val="center"/>
              <w:rPr>
                <w:i/>
                <w:sz w:val="24"/>
                <w:szCs w:val="24"/>
                <w:lang w:val="fr-FR"/>
              </w:rPr>
            </w:pPr>
            <w:r w:rsidRPr="0078544A">
              <w:rPr>
                <w:i/>
                <w:sz w:val="24"/>
                <w:szCs w:val="24"/>
                <w:lang w:val="fr-FR"/>
              </w:rPr>
              <w:t>0,1 g</w:t>
            </w:r>
          </w:p>
        </w:tc>
        <w:tc>
          <w:tcPr>
            <w:tcW w:w="3402" w:type="dxa"/>
          </w:tcPr>
          <w:p w:rsidR="00AE3AA1" w:rsidRPr="0078544A" w:rsidRDefault="00AE3AA1" w:rsidP="00AE3AA1">
            <w:pPr>
              <w:jc w:val="center"/>
              <w:rPr>
                <w:i/>
                <w:sz w:val="24"/>
                <w:szCs w:val="24"/>
                <w:lang w:val="fr-FR"/>
              </w:rPr>
            </w:pPr>
            <w:r w:rsidRPr="0078544A">
              <w:rPr>
                <w:i/>
                <w:sz w:val="24"/>
                <w:szCs w:val="24"/>
                <w:lang w:val="fr-FR"/>
              </w:rPr>
              <w:t>0,1 mg</w:t>
            </w:r>
          </w:p>
        </w:tc>
      </w:tr>
    </w:tbl>
    <w:p w:rsidR="00AE3AA1" w:rsidRDefault="00AE3AA1" w:rsidP="007B4DC5">
      <w:pPr>
        <w:ind w:right="1112"/>
        <w:rPr>
          <w:lang w:val="fr-FR"/>
        </w:rPr>
      </w:pPr>
    </w:p>
    <w:p w:rsidR="00AE3AA1" w:rsidRDefault="00AE3AA1" w:rsidP="00AE3AA1">
      <w:pPr>
        <w:ind w:right="1112"/>
        <w:rPr>
          <w:lang w:val="fr-FR"/>
        </w:rPr>
      </w:pPr>
      <w:r>
        <w:rPr>
          <w:lang w:val="fr-FR"/>
        </w:rPr>
        <w:t>Les balances, objets de cette comparaison inter-laboratoires, seront mise à disposition dans les locaux du Laboratoire ILNAS situé à Capellen (Luxembourg).</w:t>
      </w:r>
    </w:p>
    <w:p w:rsidR="00AE3AA1" w:rsidRDefault="00AE3AA1" w:rsidP="00AE3AA1">
      <w:pPr>
        <w:jc w:val="left"/>
        <w:rPr>
          <w:lang w:val="fr-FR"/>
        </w:rPr>
      </w:pPr>
      <w:r w:rsidRPr="00711E2E">
        <w:rPr>
          <w:lang w:val="fr-FR"/>
        </w:rPr>
        <w:t>Le départ de la CI</w:t>
      </w:r>
      <w:r>
        <w:rPr>
          <w:lang w:val="fr-FR"/>
        </w:rPr>
        <w:t>L est prévu pour Juillet 2021 et s’étendra jusqu’au mois de Septembre 2021 inclus.</w:t>
      </w:r>
    </w:p>
    <w:p w:rsidR="00AE3AA1" w:rsidRPr="00AE3AA1" w:rsidRDefault="00AE3AA1" w:rsidP="00AE3AA1">
      <w:pPr>
        <w:jc w:val="left"/>
        <w:rPr>
          <w:b/>
          <w:lang w:val="fr-FR"/>
        </w:rPr>
      </w:pPr>
      <w:r w:rsidRPr="00AE3AA1">
        <w:rPr>
          <w:b/>
          <w:lang w:val="fr-FR"/>
        </w:rPr>
        <w:t>La participation à la CIL est sans frais d’inscription.</w:t>
      </w:r>
    </w:p>
    <w:p w:rsidR="00AE3AA1" w:rsidRDefault="00AE3AA1" w:rsidP="00AE3AA1">
      <w:pPr>
        <w:ind w:right="1112"/>
        <w:rPr>
          <w:b/>
          <w:lang w:val="fr-FR"/>
        </w:rPr>
      </w:pPr>
      <w:r w:rsidRPr="002A4066">
        <w:rPr>
          <w:b/>
          <w:lang w:val="fr-FR"/>
        </w:rPr>
        <w:t xml:space="preserve">Le </w:t>
      </w:r>
      <w:r>
        <w:rPr>
          <w:b/>
          <w:lang w:val="fr-FR"/>
        </w:rPr>
        <w:t>déplacement jusqu’au lieu d’étalonnage est à la charge du laboratoire participant</w:t>
      </w:r>
      <w:r w:rsidRPr="002A4066">
        <w:rPr>
          <w:b/>
          <w:lang w:val="fr-FR"/>
        </w:rPr>
        <w:t>.</w:t>
      </w:r>
    </w:p>
    <w:p w:rsidR="00AE3AA1" w:rsidRDefault="00AE3AA1" w:rsidP="00AE3AA1">
      <w:pPr>
        <w:ind w:right="1112"/>
        <w:rPr>
          <w:b/>
          <w:lang w:val="fr-FR"/>
        </w:rPr>
      </w:pPr>
      <w:r>
        <w:rPr>
          <w:b/>
          <w:lang w:val="fr-FR"/>
        </w:rPr>
        <w:t>Les participants devront être munis de leurs EPI au cours de l’étalonnage.</w:t>
      </w:r>
    </w:p>
    <w:p w:rsidR="00316032" w:rsidRDefault="00316032" w:rsidP="007B4DC5">
      <w:pPr>
        <w:ind w:right="1112"/>
        <w:rPr>
          <w:lang w:val="fr-FR"/>
        </w:rPr>
      </w:pPr>
    </w:p>
    <w:p w:rsidR="00736D49" w:rsidRDefault="00E824CA" w:rsidP="007B4DC5">
      <w:pPr>
        <w:pStyle w:val="Titre1"/>
        <w:ind w:right="1112"/>
      </w:pPr>
      <w:r>
        <w:t>Programme</w:t>
      </w:r>
      <w:r w:rsidR="0010461D">
        <w:t xml:space="preserve"> d’étalonnage</w:t>
      </w:r>
    </w:p>
    <w:p w:rsidR="00F259B5" w:rsidRDefault="00F41FE7" w:rsidP="007B4DC5">
      <w:pPr>
        <w:ind w:right="1112"/>
        <w:rPr>
          <w:lang w:val="fr-FR"/>
        </w:rPr>
      </w:pPr>
      <w:r>
        <w:rPr>
          <w:lang w:val="fr-FR"/>
        </w:rPr>
        <w:t xml:space="preserve">Chaque laboratoire </w:t>
      </w:r>
      <w:r w:rsidR="001374CF">
        <w:rPr>
          <w:lang w:val="fr-FR"/>
        </w:rPr>
        <w:t>devra suivre</w:t>
      </w:r>
      <w:r>
        <w:rPr>
          <w:lang w:val="fr-FR"/>
        </w:rPr>
        <w:t xml:space="preserve"> les points </w:t>
      </w:r>
      <w:r w:rsidR="001374CF">
        <w:rPr>
          <w:lang w:val="fr-FR"/>
        </w:rPr>
        <w:t>dans le tableau ci-dessous</w:t>
      </w:r>
      <w:r>
        <w:rPr>
          <w:lang w:val="fr-FR"/>
        </w:rPr>
        <w:t> :</w:t>
      </w:r>
    </w:p>
    <w:p w:rsidR="004C7B02" w:rsidRDefault="004C7B02" w:rsidP="007B4DC5">
      <w:pPr>
        <w:ind w:right="1112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1134"/>
        <w:gridCol w:w="851"/>
        <w:gridCol w:w="850"/>
        <w:gridCol w:w="709"/>
        <w:gridCol w:w="850"/>
        <w:gridCol w:w="864"/>
        <w:gridCol w:w="882"/>
      </w:tblGrid>
      <w:tr w:rsidR="0078544A" w:rsidTr="007214C9">
        <w:tc>
          <w:tcPr>
            <w:tcW w:w="2122" w:type="dxa"/>
            <w:vAlign w:val="center"/>
          </w:tcPr>
          <w:p w:rsidR="007214C9" w:rsidRPr="007214C9" w:rsidRDefault="007214C9" w:rsidP="007214C9">
            <w:pPr>
              <w:ind w:right="-11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Balance</w:t>
            </w:r>
          </w:p>
        </w:tc>
        <w:tc>
          <w:tcPr>
            <w:tcW w:w="3685" w:type="dxa"/>
            <w:gridSpan w:val="4"/>
            <w:vAlign w:val="center"/>
          </w:tcPr>
          <w:p w:rsidR="0078544A" w:rsidRPr="007214C9" w:rsidRDefault="0078544A" w:rsidP="007214C9">
            <w:pPr>
              <w:jc w:val="center"/>
              <w:rPr>
                <w:lang w:val="fr-FR"/>
              </w:rPr>
            </w:pPr>
            <w:r w:rsidRPr="007214C9">
              <w:rPr>
                <w:lang w:val="fr-FR"/>
              </w:rPr>
              <w:t>PM 25.C32</w:t>
            </w:r>
          </w:p>
        </w:tc>
        <w:tc>
          <w:tcPr>
            <w:tcW w:w="3305" w:type="dxa"/>
            <w:gridSpan w:val="4"/>
            <w:vAlign w:val="center"/>
          </w:tcPr>
          <w:p w:rsidR="0078544A" w:rsidRPr="007214C9" w:rsidRDefault="0078544A" w:rsidP="007214C9">
            <w:pPr>
              <w:jc w:val="center"/>
              <w:rPr>
                <w:lang w:val="fr-FR"/>
              </w:rPr>
            </w:pPr>
            <w:r w:rsidRPr="007214C9">
              <w:rPr>
                <w:lang w:val="fr-FR"/>
              </w:rPr>
              <w:t>AS 220.X2 PLUS</w:t>
            </w:r>
          </w:p>
        </w:tc>
      </w:tr>
      <w:tr w:rsidR="0078544A" w:rsidTr="008E5A8A">
        <w:trPr>
          <w:trHeight w:val="563"/>
        </w:trPr>
        <w:tc>
          <w:tcPr>
            <w:tcW w:w="2122" w:type="dxa"/>
            <w:vAlign w:val="center"/>
          </w:tcPr>
          <w:p w:rsidR="007214C9" w:rsidRPr="007214C9" w:rsidRDefault="0078544A" w:rsidP="007214C9">
            <w:pPr>
              <w:ind w:right="-110"/>
              <w:jc w:val="center"/>
              <w:rPr>
                <w:b/>
                <w:lang w:val="fr-FR"/>
              </w:rPr>
            </w:pPr>
            <w:r w:rsidRPr="007214C9">
              <w:rPr>
                <w:b/>
                <w:lang w:val="fr-FR"/>
              </w:rPr>
              <w:t>Essai de justesse</w:t>
            </w:r>
          </w:p>
        </w:tc>
        <w:tc>
          <w:tcPr>
            <w:tcW w:w="850" w:type="dxa"/>
            <w:vAlign w:val="center"/>
          </w:tcPr>
          <w:p w:rsidR="0078544A" w:rsidRPr="007214C9" w:rsidRDefault="0078544A" w:rsidP="007214C9">
            <w:pPr>
              <w:jc w:val="center"/>
              <w:rPr>
                <w:lang w:val="fr-FR"/>
              </w:rPr>
            </w:pPr>
            <w:r w:rsidRPr="007214C9">
              <w:rPr>
                <w:lang w:val="fr-FR"/>
              </w:rPr>
              <w:t>6 kg</w:t>
            </w:r>
          </w:p>
        </w:tc>
        <w:tc>
          <w:tcPr>
            <w:tcW w:w="1134" w:type="dxa"/>
            <w:vAlign w:val="center"/>
          </w:tcPr>
          <w:p w:rsidR="0078544A" w:rsidRPr="007214C9" w:rsidRDefault="0078544A" w:rsidP="007214C9">
            <w:pPr>
              <w:jc w:val="center"/>
              <w:rPr>
                <w:lang w:val="fr-FR"/>
              </w:rPr>
            </w:pPr>
            <w:r w:rsidRPr="007214C9">
              <w:rPr>
                <w:lang w:val="fr-FR"/>
              </w:rPr>
              <w:t>12,50</w:t>
            </w:r>
            <w:r w:rsidR="007214C9">
              <w:rPr>
                <w:lang w:val="fr-FR"/>
              </w:rPr>
              <w:t xml:space="preserve"> kg</w:t>
            </w:r>
          </w:p>
        </w:tc>
        <w:tc>
          <w:tcPr>
            <w:tcW w:w="851" w:type="dxa"/>
            <w:vAlign w:val="center"/>
          </w:tcPr>
          <w:p w:rsidR="0078544A" w:rsidRPr="007214C9" w:rsidRDefault="0045255D" w:rsidP="007214C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19</w:t>
            </w:r>
            <w:r w:rsidR="007214C9">
              <w:rPr>
                <w:lang w:val="fr-FR"/>
              </w:rPr>
              <w:t xml:space="preserve"> kg</w:t>
            </w:r>
          </w:p>
        </w:tc>
        <w:tc>
          <w:tcPr>
            <w:tcW w:w="850" w:type="dxa"/>
            <w:vAlign w:val="center"/>
          </w:tcPr>
          <w:p w:rsidR="0078544A" w:rsidRPr="007214C9" w:rsidRDefault="007214C9" w:rsidP="007214C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25 kg</w:t>
            </w:r>
          </w:p>
        </w:tc>
        <w:tc>
          <w:tcPr>
            <w:tcW w:w="709" w:type="dxa"/>
            <w:vAlign w:val="center"/>
          </w:tcPr>
          <w:p w:rsidR="0078544A" w:rsidRPr="007214C9" w:rsidRDefault="007214C9" w:rsidP="007214C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55 g</w:t>
            </w:r>
          </w:p>
        </w:tc>
        <w:tc>
          <w:tcPr>
            <w:tcW w:w="850" w:type="dxa"/>
            <w:vAlign w:val="center"/>
          </w:tcPr>
          <w:p w:rsidR="0078544A" w:rsidRPr="007214C9" w:rsidRDefault="007214C9" w:rsidP="007214C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110 g</w:t>
            </w:r>
          </w:p>
        </w:tc>
        <w:tc>
          <w:tcPr>
            <w:tcW w:w="864" w:type="dxa"/>
            <w:vAlign w:val="center"/>
          </w:tcPr>
          <w:p w:rsidR="0078544A" w:rsidRPr="007214C9" w:rsidRDefault="0045255D" w:rsidP="007214C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170</w:t>
            </w:r>
            <w:r w:rsidR="007214C9">
              <w:rPr>
                <w:lang w:val="fr-FR"/>
              </w:rPr>
              <w:t xml:space="preserve"> g</w:t>
            </w:r>
          </w:p>
        </w:tc>
        <w:tc>
          <w:tcPr>
            <w:tcW w:w="882" w:type="dxa"/>
            <w:vAlign w:val="center"/>
          </w:tcPr>
          <w:p w:rsidR="0078544A" w:rsidRPr="007214C9" w:rsidRDefault="007214C9" w:rsidP="007214C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220 g</w:t>
            </w:r>
          </w:p>
        </w:tc>
      </w:tr>
      <w:tr w:rsidR="0078544A" w:rsidTr="007214C9">
        <w:trPr>
          <w:trHeight w:val="557"/>
        </w:trPr>
        <w:tc>
          <w:tcPr>
            <w:tcW w:w="2122" w:type="dxa"/>
            <w:vAlign w:val="center"/>
          </w:tcPr>
          <w:p w:rsidR="007214C9" w:rsidRPr="007214C9" w:rsidRDefault="0078544A" w:rsidP="007214C9">
            <w:pPr>
              <w:ind w:right="-110"/>
              <w:jc w:val="center"/>
              <w:rPr>
                <w:b/>
                <w:lang w:val="fr-FR"/>
              </w:rPr>
            </w:pPr>
            <w:r w:rsidRPr="007214C9">
              <w:rPr>
                <w:b/>
                <w:lang w:val="fr-FR"/>
              </w:rPr>
              <w:t>Essai de répétabilité</w:t>
            </w:r>
          </w:p>
        </w:tc>
        <w:tc>
          <w:tcPr>
            <w:tcW w:w="3685" w:type="dxa"/>
            <w:gridSpan w:val="4"/>
            <w:vAlign w:val="center"/>
          </w:tcPr>
          <w:p w:rsidR="0078544A" w:rsidRPr="007214C9" w:rsidRDefault="00EE5538" w:rsidP="007214C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12,50 kg</w:t>
            </w:r>
          </w:p>
        </w:tc>
        <w:tc>
          <w:tcPr>
            <w:tcW w:w="3305" w:type="dxa"/>
            <w:gridSpan w:val="4"/>
            <w:vAlign w:val="center"/>
          </w:tcPr>
          <w:p w:rsidR="0078544A" w:rsidRPr="007214C9" w:rsidRDefault="00EE5538" w:rsidP="007214C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110 g</w:t>
            </w:r>
          </w:p>
        </w:tc>
      </w:tr>
      <w:tr w:rsidR="0078544A" w:rsidTr="007214C9">
        <w:trPr>
          <w:trHeight w:val="550"/>
        </w:trPr>
        <w:tc>
          <w:tcPr>
            <w:tcW w:w="2122" w:type="dxa"/>
            <w:vAlign w:val="center"/>
          </w:tcPr>
          <w:p w:rsidR="007214C9" w:rsidRPr="007214C9" w:rsidRDefault="0078544A" w:rsidP="007214C9">
            <w:pPr>
              <w:ind w:right="-110"/>
              <w:jc w:val="center"/>
              <w:rPr>
                <w:b/>
                <w:lang w:val="fr-FR"/>
              </w:rPr>
            </w:pPr>
            <w:r w:rsidRPr="007214C9">
              <w:rPr>
                <w:b/>
                <w:lang w:val="fr-FR"/>
              </w:rPr>
              <w:t>Essai d’excentration</w:t>
            </w:r>
          </w:p>
        </w:tc>
        <w:tc>
          <w:tcPr>
            <w:tcW w:w="3685" w:type="dxa"/>
            <w:gridSpan w:val="4"/>
            <w:vAlign w:val="center"/>
          </w:tcPr>
          <w:p w:rsidR="0078544A" w:rsidRPr="007214C9" w:rsidRDefault="0045255D" w:rsidP="007214C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="00EE5538">
              <w:rPr>
                <w:lang w:val="fr-FR"/>
              </w:rPr>
              <w:t xml:space="preserve"> kg</w:t>
            </w:r>
          </w:p>
        </w:tc>
        <w:tc>
          <w:tcPr>
            <w:tcW w:w="3305" w:type="dxa"/>
            <w:gridSpan w:val="4"/>
            <w:vAlign w:val="center"/>
          </w:tcPr>
          <w:p w:rsidR="0078544A" w:rsidRPr="007214C9" w:rsidRDefault="00E824CA" w:rsidP="007214C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70</w:t>
            </w:r>
            <w:r w:rsidR="00EE5538">
              <w:rPr>
                <w:lang w:val="fr-FR"/>
              </w:rPr>
              <w:t xml:space="preserve"> g</w:t>
            </w:r>
          </w:p>
        </w:tc>
      </w:tr>
      <w:tr w:rsidR="00D2137D" w:rsidTr="00414299">
        <w:trPr>
          <w:trHeight w:val="550"/>
        </w:trPr>
        <w:tc>
          <w:tcPr>
            <w:tcW w:w="2122" w:type="dxa"/>
            <w:vAlign w:val="center"/>
          </w:tcPr>
          <w:p w:rsidR="00D2137D" w:rsidRPr="007214C9" w:rsidRDefault="00D2137D" w:rsidP="007214C9">
            <w:pPr>
              <w:ind w:right="-11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Condition de mesure</w:t>
            </w:r>
          </w:p>
        </w:tc>
        <w:tc>
          <w:tcPr>
            <w:tcW w:w="6990" w:type="dxa"/>
            <w:gridSpan w:val="8"/>
            <w:vAlign w:val="center"/>
          </w:tcPr>
          <w:p w:rsidR="00D2137D" w:rsidRDefault="00D2137D" w:rsidP="007214C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20 à 23°C </w:t>
            </w:r>
            <w:r>
              <w:rPr>
                <w:rFonts w:cstheme="minorHAnsi"/>
                <w:lang w:val="fr-FR"/>
              </w:rPr>
              <w:t>±</w:t>
            </w:r>
            <w:r>
              <w:rPr>
                <w:lang w:val="fr-FR"/>
              </w:rPr>
              <w:t xml:space="preserve">2°C       50%RH </w:t>
            </w:r>
            <w:r>
              <w:rPr>
                <w:rFonts w:cstheme="minorHAnsi"/>
                <w:lang w:val="fr-FR"/>
              </w:rPr>
              <w:t>±</w:t>
            </w:r>
            <w:r>
              <w:rPr>
                <w:lang w:val="fr-FR"/>
              </w:rPr>
              <w:t>10%RH</w:t>
            </w:r>
          </w:p>
        </w:tc>
      </w:tr>
    </w:tbl>
    <w:p w:rsidR="004C7B02" w:rsidRDefault="004C7B02" w:rsidP="007B4DC5">
      <w:pPr>
        <w:ind w:right="1112"/>
        <w:rPr>
          <w:lang w:val="fr-FR"/>
        </w:rPr>
      </w:pPr>
    </w:p>
    <w:p w:rsidR="00F259B5" w:rsidRPr="00F259B5" w:rsidRDefault="00F259B5" w:rsidP="007B4DC5">
      <w:pPr>
        <w:ind w:right="1112"/>
        <w:rPr>
          <w:lang w:val="fr-FR"/>
        </w:rPr>
      </w:pPr>
      <w:r w:rsidRPr="00F259B5">
        <w:rPr>
          <w:lang w:val="fr-FR"/>
        </w:rPr>
        <w:t>Chaque participant réalisera l’étalonnage avec ses propres poids étalon.</w:t>
      </w:r>
      <w:r w:rsidR="00C01E0C">
        <w:rPr>
          <w:lang w:val="fr-FR"/>
        </w:rPr>
        <w:t xml:space="preserve"> L’essai de justesse sera effectué en 4 points (25%, 50%, 75% et 100%). </w:t>
      </w:r>
      <w:r w:rsidRPr="00F259B5">
        <w:rPr>
          <w:lang w:val="fr-FR"/>
        </w:rPr>
        <w:t xml:space="preserve">La réalisation des </w:t>
      </w:r>
      <w:r w:rsidR="00E824CA">
        <w:rPr>
          <w:lang w:val="fr-FR"/>
        </w:rPr>
        <w:t>points</w:t>
      </w:r>
      <w:r w:rsidR="00C01E0C">
        <w:rPr>
          <w:lang w:val="fr-FR"/>
        </w:rPr>
        <w:t xml:space="preserve"> pour les essais de répétabilité et d’excentration</w:t>
      </w:r>
      <w:r w:rsidRPr="00F259B5">
        <w:rPr>
          <w:lang w:val="fr-FR"/>
        </w:rPr>
        <w:t xml:space="preserve"> demandés ci-dessus </w:t>
      </w:r>
      <w:r w:rsidR="00C01E0C">
        <w:rPr>
          <w:lang w:val="fr-FR"/>
        </w:rPr>
        <w:t>sont</w:t>
      </w:r>
      <w:r w:rsidRPr="00F259B5">
        <w:rPr>
          <w:lang w:val="fr-FR"/>
        </w:rPr>
        <w:t xml:space="preserve"> </w:t>
      </w:r>
      <w:r w:rsidR="00C01E0C">
        <w:rPr>
          <w:lang w:val="fr-FR"/>
        </w:rPr>
        <w:t>recommandés</w:t>
      </w:r>
      <w:r w:rsidRPr="00F259B5">
        <w:rPr>
          <w:lang w:val="fr-FR"/>
        </w:rPr>
        <w:t xml:space="preserve"> mais n</w:t>
      </w:r>
      <w:r w:rsidR="00C01E0C">
        <w:rPr>
          <w:lang w:val="fr-FR"/>
        </w:rPr>
        <w:t>e sont</w:t>
      </w:r>
      <w:r w:rsidRPr="00F259B5">
        <w:rPr>
          <w:lang w:val="fr-FR"/>
        </w:rPr>
        <w:t xml:space="preserve"> pas obligatoire</w:t>
      </w:r>
      <w:r w:rsidR="00C01E0C">
        <w:rPr>
          <w:lang w:val="fr-FR"/>
        </w:rPr>
        <w:t>. Le laboratoire participant pourra aussi appliquer sa procédure d’étalonnage</w:t>
      </w:r>
      <w:r>
        <w:rPr>
          <w:lang w:val="fr-FR"/>
        </w:rPr>
        <w:t>.</w:t>
      </w:r>
    </w:p>
    <w:p w:rsidR="00F259B5" w:rsidRDefault="00D2137D" w:rsidP="007B4DC5">
      <w:pPr>
        <w:ind w:right="1112"/>
        <w:rPr>
          <w:b/>
          <w:lang w:val="fr-FR"/>
        </w:rPr>
      </w:pPr>
      <w:r>
        <w:rPr>
          <w:b/>
          <w:lang w:val="fr-FR"/>
        </w:rPr>
        <w:t>Le laboratoire participant fournira un certificat d’étalonnage conforme aux exigences de la norme EN ISO/IEC 17025</w:t>
      </w:r>
    </w:p>
    <w:p w:rsidR="00736D49" w:rsidRDefault="002A4066" w:rsidP="007B4DC5">
      <w:pPr>
        <w:pStyle w:val="Titre1"/>
        <w:ind w:right="1112"/>
      </w:pPr>
      <w:r>
        <w:t>Résultats</w:t>
      </w:r>
    </w:p>
    <w:p w:rsidR="005C6897" w:rsidRDefault="008E5A8A" w:rsidP="00316032">
      <w:pPr>
        <w:ind w:right="1112"/>
        <w:jc w:val="left"/>
        <w:rPr>
          <w:lang w:val="fr-FR"/>
        </w:rPr>
      </w:pPr>
      <w:r w:rsidRPr="008E5A8A">
        <w:rPr>
          <w:lang w:val="fr-FR"/>
        </w:rPr>
        <w:t xml:space="preserve">En fin de campagne, les résultats seront traités statistiquement et un rapport final sera envoyé aux participants. </w:t>
      </w:r>
      <w:r w:rsidR="00316032">
        <w:rPr>
          <w:lang w:val="fr-FR"/>
        </w:rPr>
        <w:t xml:space="preserve">Il </w:t>
      </w:r>
      <w:r w:rsidRPr="008E5A8A">
        <w:rPr>
          <w:lang w:val="fr-FR"/>
        </w:rPr>
        <w:t>contiendra les résultats de l’ensemble des participants (rendu avec u</w:t>
      </w:r>
      <w:r w:rsidR="00316032">
        <w:rPr>
          <w:lang w:val="fr-FR"/>
        </w:rPr>
        <w:t xml:space="preserve">ne codification pour respecter l’anonymat), ainsi que leur exploitation. </w:t>
      </w:r>
    </w:p>
    <w:p w:rsidR="002D6193" w:rsidRDefault="00AE3AA1" w:rsidP="00316032">
      <w:pPr>
        <w:ind w:right="1112"/>
        <w:jc w:val="left"/>
        <w:rPr>
          <w:b/>
          <w:lang w:val="fr-FR"/>
        </w:rPr>
      </w:pPr>
      <w:r>
        <w:rPr>
          <w:b/>
          <w:lang w:val="fr-FR"/>
        </w:rPr>
        <w:t xml:space="preserve">Les données seront traitées </w:t>
      </w:r>
      <w:r w:rsidR="00316032" w:rsidRPr="00316032">
        <w:rPr>
          <w:b/>
          <w:lang w:val="fr-FR"/>
        </w:rPr>
        <w:t>selon les référentiels en vigueur ISO 17043 et ISO 13528</w:t>
      </w:r>
      <w:r w:rsidR="008E5A8A" w:rsidRPr="00316032">
        <w:rPr>
          <w:b/>
          <w:lang w:val="fr-FR"/>
        </w:rPr>
        <w:t>.</w:t>
      </w:r>
    </w:p>
    <w:p w:rsidR="005C6897" w:rsidRPr="008E5A8A" w:rsidRDefault="005C6897" w:rsidP="005C6897">
      <w:pPr>
        <w:ind w:right="1112"/>
        <w:rPr>
          <w:b/>
          <w:lang w:val="fr-FR"/>
        </w:rPr>
      </w:pPr>
      <w:r>
        <w:rPr>
          <w:b/>
          <w:lang w:val="fr-FR"/>
        </w:rPr>
        <w:t xml:space="preserve">Chaque laboratoire recevra un rapport de synthèse dans lequel les laboratoires apparaîtront de manière anonyme. </w:t>
      </w:r>
      <w:r w:rsidR="000B4818">
        <w:rPr>
          <w:b/>
          <w:lang w:val="fr-FR"/>
        </w:rPr>
        <w:t>La communication par l’ILNAS à des tiers est limitée aux seuls organismes d’accréditation.</w:t>
      </w:r>
    </w:p>
    <w:p w:rsidR="0010461D" w:rsidRDefault="0010461D" w:rsidP="00316032">
      <w:pPr>
        <w:ind w:right="1112"/>
        <w:jc w:val="left"/>
        <w:rPr>
          <w:b/>
          <w:lang w:val="fr-FR"/>
        </w:rPr>
      </w:pPr>
    </w:p>
    <w:p w:rsidR="001374CF" w:rsidRDefault="001374CF" w:rsidP="001374CF">
      <w:pPr>
        <w:rPr>
          <w:lang w:val="fr-FR"/>
        </w:rPr>
      </w:pPr>
    </w:p>
    <w:p w:rsidR="001374CF" w:rsidRDefault="001374CF" w:rsidP="001374CF">
      <w:pPr>
        <w:jc w:val="center"/>
        <w:rPr>
          <w:i/>
          <w:sz w:val="36"/>
          <w:szCs w:val="36"/>
          <w:lang w:val="fr-FR"/>
        </w:rPr>
      </w:pPr>
      <w:r w:rsidRPr="002926F7">
        <w:rPr>
          <w:i/>
          <w:sz w:val="36"/>
          <w:szCs w:val="36"/>
          <w:lang w:val="fr-FR"/>
        </w:rPr>
        <w:t>Fiche d’inscription</w:t>
      </w:r>
    </w:p>
    <w:p w:rsidR="002D6193" w:rsidRDefault="002D6193" w:rsidP="002D6193">
      <w:pPr>
        <w:rPr>
          <w:lang w:val="fr-FR"/>
        </w:rPr>
      </w:pPr>
    </w:p>
    <w:p w:rsidR="002D6193" w:rsidRDefault="002D6193" w:rsidP="002D6193">
      <w:pPr>
        <w:rPr>
          <w:lang w:val="fr-FR"/>
        </w:rPr>
      </w:pPr>
    </w:p>
    <w:p w:rsidR="001374CF" w:rsidRPr="0010461D" w:rsidRDefault="001374CF" w:rsidP="001374CF">
      <w:pPr>
        <w:tabs>
          <w:tab w:val="left" w:pos="4021"/>
        </w:tabs>
        <w:ind w:right="1112"/>
        <w:rPr>
          <w:lang w:val="fr-FR"/>
        </w:rPr>
      </w:pPr>
    </w:p>
    <w:p w:rsidR="0010461D" w:rsidRDefault="00B12B81" w:rsidP="00181417">
      <w:pPr>
        <w:ind w:right="1112"/>
        <w:jc w:val="left"/>
        <w:rPr>
          <w:b/>
          <w:sz w:val="24"/>
          <w:szCs w:val="24"/>
          <w:lang w:val="fr-FR"/>
        </w:rPr>
      </w:pPr>
      <w:r w:rsidRPr="002926F7">
        <w:rPr>
          <w:b/>
          <w:sz w:val="24"/>
          <w:szCs w:val="24"/>
          <w:lang w:val="fr-FR"/>
        </w:rPr>
        <w:t>Société / Laboratoire :</w:t>
      </w:r>
    </w:p>
    <w:p w:rsidR="002D6193" w:rsidRPr="002926F7" w:rsidRDefault="002D6193" w:rsidP="00181417">
      <w:pPr>
        <w:ind w:right="1112"/>
        <w:jc w:val="left"/>
        <w:rPr>
          <w:b/>
          <w:sz w:val="24"/>
          <w:szCs w:val="24"/>
          <w:lang w:val="fr-FR"/>
        </w:rPr>
      </w:pPr>
    </w:p>
    <w:p w:rsidR="00B12B81" w:rsidRPr="00B12B81" w:rsidRDefault="00B12B81" w:rsidP="00181417">
      <w:pPr>
        <w:ind w:right="1112"/>
        <w:jc w:val="left"/>
        <w:rPr>
          <w:lang w:val="fr-FR"/>
        </w:rPr>
      </w:pPr>
    </w:p>
    <w:p w:rsidR="0010461D" w:rsidRDefault="00B12B81" w:rsidP="00181417">
      <w:pPr>
        <w:ind w:right="1112"/>
        <w:jc w:val="left"/>
        <w:rPr>
          <w:b/>
          <w:sz w:val="24"/>
          <w:szCs w:val="24"/>
          <w:lang w:val="fr-FR"/>
        </w:rPr>
      </w:pPr>
      <w:r w:rsidRPr="002926F7">
        <w:rPr>
          <w:b/>
          <w:sz w:val="24"/>
          <w:szCs w:val="24"/>
          <w:lang w:val="fr-FR"/>
        </w:rPr>
        <w:t>Adresse :</w:t>
      </w:r>
    </w:p>
    <w:p w:rsidR="002D6193" w:rsidRPr="002926F7" w:rsidRDefault="002D6193" w:rsidP="00181417">
      <w:pPr>
        <w:ind w:right="1112"/>
        <w:jc w:val="left"/>
        <w:rPr>
          <w:b/>
          <w:sz w:val="24"/>
          <w:szCs w:val="24"/>
          <w:lang w:val="fr-FR"/>
        </w:rPr>
      </w:pPr>
    </w:p>
    <w:p w:rsidR="00B12B81" w:rsidRPr="00B12B81" w:rsidRDefault="00B12B81" w:rsidP="00B12B81">
      <w:pPr>
        <w:ind w:right="1112"/>
        <w:jc w:val="left"/>
        <w:rPr>
          <w:lang w:val="fr-FR"/>
        </w:rPr>
      </w:pPr>
    </w:p>
    <w:p w:rsidR="00B12B81" w:rsidRDefault="0010461D" w:rsidP="002D6193">
      <w:pPr>
        <w:ind w:right="1112"/>
        <w:jc w:val="left"/>
        <w:rPr>
          <w:b/>
          <w:sz w:val="24"/>
          <w:szCs w:val="24"/>
          <w:lang w:val="fr-FR"/>
        </w:rPr>
      </w:pPr>
      <w:r w:rsidRPr="002926F7">
        <w:rPr>
          <w:b/>
          <w:sz w:val="24"/>
          <w:szCs w:val="24"/>
          <w:lang w:val="fr-FR"/>
        </w:rPr>
        <w:t>Contact l</w:t>
      </w:r>
      <w:r w:rsidR="00B12B81" w:rsidRPr="002926F7">
        <w:rPr>
          <w:b/>
          <w:sz w:val="24"/>
          <w:szCs w:val="24"/>
          <w:lang w:val="fr-FR"/>
        </w:rPr>
        <w:t>aboratoire :</w:t>
      </w:r>
    </w:p>
    <w:p w:rsidR="002D6193" w:rsidRPr="002926F7" w:rsidRDefault="002D6193" w:rsidP="002D6193">
      <w:pPr>
        <w:ind w:right="1112"/>
        <w:jc w:val="left"/>
        <w:rPr>
          <w:b/>
          <w:sz w:val="24"/>
          <w:szCs w:val="24"/>
          <w:lang w:val="fr-FR"/>
        </w:rPr>
      </w:pPr>
    </w:p>
    <w:p w:rsidR="00B12B81" w:rsidRDefault="00B12B81" w:rsidP="002D6193">
      <w:pPr>
        <w:pStyle w:val="Paragraphedeliste"/>
        <w:numPr>
          <w:ilvl w:val="0"/>
          <w:numId w:val="7"/>
        </w:numPr>
        <w:ind w:right="1112"/>
        <w:jc w:val="left"/>
        <w:rPr>
          <w:lang w:val="fr-FR"/>
        </w:rPr>
      </w:pPr>
      <w:r>
        <w:rPr>
          <w:lang w:val="fr-FR"/>
        </w:rPr>
        <w:t>Nom Prénom :</w:t>
      </w:r>
    </w:p>
    <w:p w:rsidR="002D6193" w:rsidRPr="00B12B81" w:rsidRDefault="002D6193" w:rsidP="002D6193">
      <w:pPr>
        <w:pStyle w:val="Paragraphedeliste"/>
        <w:ind w:right="1112"/>
        <w:jc w:val="left"/>
        <w:rPr>
          <w:rStyle w:val="Formulaire"/>
          <w:rFonts w:asciiTheme="minorHAnsi" w:hAnsiTheme="minorHAnsi" w:cstheme="minorBidi"/>
          <w:lang w:val="fr-FR"/>
        </w:rPr>
      </w:pPr>
    </w:p>
    <w:p w:rsidR="0010461D" w:rsidRDefault="0010461D" w:rsidP="002D6193">
      <w:pPr>
        <w:pStyle w:val="Paragraphedeliste"/>
        <w:numPr>
          <w:ilvl w:val="0"/>
          <w:numId w:val="7"/>
        </w:numPr>
        <w:ind w:right="1112"/>
        <w:jc w:val="left"/>
        <w:rPr>
          <w:lang w:val="fr-FR"/>
        </w:rPr>
      </w:pPr>
      <w:r w:rsidRPr="00B12B81">
        <w:rPr>
          <w:lang w:val="fr-FR"/>
        </w:rPr>
        <w:t>Numéro de téléphone :</w:t>
      </w:r>
    </w:p>
    <w:p w:rsidR="002D6193" w:rsidRPr="002D6193" w:rsidRDefault="002D6193" w:rsidP="002D6193">
      <w:pPr>
        <w:ind w:right="1112"/>
        <w:jc w:val="left"/>
        <w:rPr>
          <w:lang w:val="fr-FR"/>
        </w:rPr>
      </w:pPr>
    </w:p>
    <w:p w:rsidR="0010461D" w:rsidRPr="00B12B81" w:rsidRDefault="00B12B81" w:rsidP="002D6193">
      <w:pPr>
        <w:pStyle w:val="Paragraphedeliste"/>
        <w:numPr>
          <w:ilvl w:val="0"/>
          <w:numId w:val="7"/>
        </w:numPr>
        <w:ind w:right="1112"/>
        <w:jc w:val="left"/>
        <w:rPr>
          <w:lang w:val="fr-FR"/>
        </w:rPr>
      </w:pPr>
      <w:r>
        <w:rPr>
          <w:lang w:val="fr-FR"/>
        </w:rPr>
        <w:t>E-mail :</w:t>
      </w:r>
    </w:p>
    <w:p w:rsidR="0010461D" w:rsidRDefault="0010461D" w:rsidP="0010461D">
      <w:pPr>
        <w:ind w:right="1112"/>
        <w:rPr>
          <w:lang w:val="fr-FR"/>
        </w:rPr>
      </w:pPr>
    </w:p>
    <w:p w:rsidR="001374CF" w:rsidRPr="0010461D" w:rsidRDefault="001374CF" w:rsidP="0010461D">
      <w:pPr>
        <w:ind w:right="1112"/>
        <w:rPr>
          <w:lang w:val="fr-FR"/>
        </w:rPr>
      </w:pPr>
    </w:p>
    <w:p w:rsidR="002926F7" w:rsidRPr="002926F7" w:rsidRDefault="0010461D" w:rsidP="002926F7">
      <w:pPr>
        <w:ind w:right="1112"/>
        <w:rPr>
          <w:b/>
          <w:sz w:val="24"/>
          <w:szCs w:val="24"/>
          <w:lang w:val="fr-FR"/>
        </w:rPr>
      </w:pPr>
      <w:bookmarkStart w:id="0" w:name="_Hlk523402143"/>
      <w:r w:rsidRPr="002926F7">
        <w:rPr>
          <w:b/>
          <w:sz w:val="24"/>
          <w:szCs w:val="24"/>
          <w:lang w:val="fr-FR"/>
        </w:rPr>
        <w:t>Participation à la comp</w:t>
      </w:r>
      <w:r w:rsidR="00B12B81" w:rsidRPr="002926F7">
        <w:rPr>
          <w:b/>
          <w:sz w:val="24"/>
          <w:szCs w:val="24"/>
          <w:lang w:val="fr-FR"/>
        </w:rPr>
        <w:t xml:space="preserve">araison pour les </w:t>
      </w:r>
      <w:r w:rsidRPr="002926F7">
        <w:rPr>
          <w:b/>
          <w:sz w:val="24"/>
          <w:szCs w:val="24"/>
          <w:lang w:val="fr-FR"/>
        </w:rPr>
        <w:t>étalonnages suivant</w:t>
      </w:r>
      <w:r w:rsidR="002926F7" w:rsidRPr="002926F7">
        <w:rPr>
          <w:b/>
          <w:sz w:val="24"/>
          <w:szCs w:val="24"/>
          <w:lang w:val="fr-FR"/>
        </w:rPr>
        <w:t>s :</w:t>
      </w:r>
    </w:p>
    <w:p w:rsidR="002926F7" w:rsidRPr="00B12B81" w:rsidRDefault="002926F7" w:rsidP="002926F7">
      <w:pPr>
        <w:ind w:right="1112"/>
        <w:rPr>
          <w:b/>
          <w:lang w:val="fr-FR"/>
        </w:rPr>
      </w:pPr>
    </w:p>
    <w:p w:rsidR="0010461D" w:rsidRDefault="0010461D" w:rsidP="002926F7">
      <w:pPr>
        <w:ind w:right="1112"/>
        <w:rPr>
          <w:i/>
          <w:lang w:val="fr-FR"/>
        </w:rPr>
      </w:pPr>
      <w:r w:rsidRPr="0010461D">
        <w:rPr>
          <w:rFonts w:ascii="MS Gothic" w:eastAsia="MS Gothic" w:hAnsi="MS Gothic" w:hint="eastAsia"/>
          <w:lang w:val="fr-FR"/>
        </w:rPr>
        <w:t>☐</w:t>
      </w:r>
      <w:r w:rsidR="00B12B81">
        <w:rPr>
          <w:lang w:val="fr-FR"/>
        </w:rPr>
        <w:t xml:space="preserve"> </w:t>
      </w:r>
      <w:r w:rsidRPr="0010461D">
        <w:rPr>
          <w:i/>
          <w:lang w:val="fr-FR"/>
        </w:rPr>
        <w:t xml:space="preserve">Balance de portée </w:t>
      </w:r>
      <w:r w:rsidR="00B12B81">
        <w:rPr>
          <w:i/>
          <w:lang w:val="fr-FR"/>
        </w:rPr>
        <w:t>25 kg et de résolution 0</w:t>
      </w:r>
      <w:proofErr w:type="gramStart"/>
      <w:r w:rsidR="00B12B81">
        <w:rPr>
          <w:i/>
          <w:lang w:val="fr-FR"/>
        </w:rPr>
        <w:t>,1</w:t>
      </w:r>
      <w:proofErr w:type="gramEnd"/>
      <w:r w:rsidR="00B12B81">
        <w:rPr>
          <w:i/>
          <w:lang w:val="fr-FR"/>
        </w:rPr>
        <w:t xml:space="preserve"> </w:t>
      </w:r>
      <w:r w:rsidRPr="0010461D">
        <w:rPr>
          <w:i/>
          <w:lang w:val="fr-FR"/>
        </w:rPr>
        <w:t>g</w:t>
      </w:r>
      <w:r w:rsidR="00B12B81">
        <w:rPr>
          <w:i/>
          <w:lang w:val="fr-FR"/>
        </w:rPr>
        <w:t>.</w:t>
      </w:r>
    </w:p>
    <w:p w:rsidR="002926F7" w:rsidRDefault="002926F7" w:rsidP="002926F7">
      <w:pPr>
        <w:ind w:right="1112"/>
        <w:rPr>
          <w:i/>
          <w:lang w:val="fr-FR"/>
        </w:rPr>
      </w:pPr>
    </w:p>
    <w:p w:rsidR="00B12B81" w:rsidRDefault="00B12B81" w:rsidP="002926F7">
      <w:pPr>
        <w:ind w:right="1112"/>
        <w:rPr>
          <w:rFonts w:cstheme="minorHAnsi"/>
          <w:i/>
          <w:lang w:val="fr-FR"/>
        </w:rPr>
      </w:pPr>
      <w:r w:rsidRPr="00B12B81">
        <w:rPr>
          <w:rFonts w:ascii="MS Gothic" w:eastAsia="MS Gothic" w:hAnsi="MS Gothic"/>
          <w:lang w:val="fr-FR"/>
        </w:rPr>
        <w:t>☐</w:t>
      </w:r>
      <w:r w:rsidRPr="00B12B81">
        <w:rPr>
          <w:rFonts w:cstheme="minorHAnsi"/>
          <w:i/>
          <w:lang w:val="fr-FR"/>
        </w:rPr>
        <w:t xml:space="preserve"> Balance de portée 220 g et de résolution 0,1 mg</w:t>
      </w:r>
      <w:r>
        <w:rPr>
          <w:rFonts w:cstheme="minorHAnsi"/>
          <w:i/>
          <w:lang w:val="fr-FR"/>
        </w:rPr>
        <w:t>.</w:t>
      </w:r>
    </w:p>
    <w:p w:rsidR="00B12B81" w:rsidRDefault="00B12B81" w:rsidP="00B12B81">
      <w:pPr>
        <w:spacing w:line="360" w:lineRule="auto"/>
        <w:ind w:right="1112"/>
        <w:rPr>
          <w:rFonts w:cstheme="minorHAnsi"/>
          <w:lang w:val="fr-FR"/>
        </w:rPr>
      </w:pPr>
    </w:p>
    <w:p w:rsidR="002D6193" w:rsidRDefault="002D6193" w:rsidP="00B12B81">
      <w:pPr>
        <w:spacing w:line="360" w:lineRule="auto"/>
        <w:ind w:right="1112"/>
        <w:rPr>
          <w:rFonts w:cstheme="minorHAnsi"/>
          <w:lang w:val="fr-FR"/>
        </w:rPr>
      </w:pPr>
    </w:p>
    <w:p w:rsidR="00B12B81" w:rsidRPr="00B12B81" w:rsidRDefault="00B12B81" w:rsidP="00B12B81">
      <w:pPr>
        <w:spacing w:line="360" w:lineRule="auto"/>
        <w:ind w:right="1112"/>
        <w:rPr>
          <w:rFonts w:cstheme="minorHAnsi"/>
          <w:b/>
          <w:lang w:val="fr-FR"/>
        </w:rPr>
      </w:pPr>
      <w:r w:rsidRPr="002926F7">
        <w:rPr>
          <w:rFonts w:cstheme="minorHAnsi"/>
          <w:b/>
          <w:sz w:val="24"/>
          <w:szCs w:val="24"/>
          <w:lang w:val="fr-FR"/>
        </w:rPr>
        <w:t>Date de disponibilité pour la CIL :</w:t>
      </w:r>
      <w:r>
        <w:rPr>
          <w:rFonts w:cstheme="minorHAnsi"/>
          <w:b/>
          <w:lang w:val="fr-FR"/>
        </w:rPr>
        <w:t xml:space="preserve"> </w:t>
      </w:r>
      <w:r w:rsidR="00AE3AA1">
        <w:rPr>
          <w:rFonts w:cstheme="minorHAnsi"/>
          <w:b/>
          <w:lang w:val="fr-FR"/>
        </w:rPr>
        <w:tab/>
      </w:r>
      <w:r w:rsidR="00AE3AA1">
        <w:rPr>
          <w:rFonts w:cstheme="minorHAnsi"/>
          <w:b/>
          <w:lang w:val="fr-FR"/>
        </w:rPr>
        <w:tab/>
      </w:r>
      <w:r w:rsidR="00E907D9">
        <w:rPr>
          <w:rFonts w:cstheme="minorHAnsi"/>
          <w:b/>
          <w:lang w:val="fr-FR"/>
        </w:rPr>
        <w:tab/>
        <w:t>.</w:t>
      </w:r>
      <w:r w:rsidR="00AE3AA1">
        <w:rPr>
          <w:rFonts w:cstheme="minorHAnsi"/>
          <w:b/>
          <w:lang w:val="fr-FR"/>
        </w:rPr>
        <w:t>.</w:t>
      </w:r>
      <w:r w:rsidR="00E907D9">
        <w:rPr>
          <w:rFonts w:cstheme="minorHAnsi"/>
          <w:b/>
          <w:lang w:val="fr-FR"/>
        </w:rPr>
        <w:t>./.</w:t>
      </w:r>
      <w:r w:rsidR="00AE3AA1">
        <w:rPr>
          <w:rFonts w:cstheme="minorHAnsi"/>
          <w:b/>
          <w:lang w:val="fr-FR"/>
        </w:rPr>
        <w:t>.</w:t>
      </w:r>
      <w:r w:rsidR="00E907D9">
        <w:rPr>
          <w:rFonts w:cstheme="minorHAnsi"/>
          <w:b/>
          <w:lang w:val="fr-FR"/>
        </w:rPr>
        <w:t xml:space="preserve">./21 </w:t>
      </w:r>
      <w:r w:rsidR="00E907D9">
        <w:rPr>
          <w:rFonts w:cstheme="minorHAnsi"/>
          <w:b/>
          <w:lang w:val="fr-FR"/>
        </w:rPr>
        <w:tab/>
      </w:r>
      <w:r w:rsidR="00E907D9">
        <w:rPr>
          <w:rFonts w:cstheme="minorHAnsi"/>
          <w:b/>
          <w:lang w:val="fr-FR"/>
        </w:rPr>
        <w:tab/>
        <w:t>à</w:t>
      </w:r>
      <w:proofErr w:type="gramStart"/>
      <w:r w:rsidR="00E907D9">
        <w:rPr>
          <w:rFonts w:cstheme="minorHAnsi"/>
          <w:b/>
          <w:lang w:val="fr-FR"/>
        </w:rPr>
        <w:tab/>
      </w:r>
      <w:r w:rsidR="00114509">
        <w:rPr>
          <w:rFonts w:cstheme="minorHAnsi"/>
          <w:b/>
          <w:lang w:val="fr-FR"/>
        </w:rPr>
        <w:t xml:space="preserve"> </w:t>
      </w:r>
      <w:r w:rsidR="00E907D9">
        <w:rPr>
          <w:rFonts w:cstheme="minorHAnsi"/>
          <w:b/>
          <w:lang w:val="fr-FR"/>
        </w:rPr>
        <w:t xml:space="preserve"> .</w:t>
      </w:r>
      <w:r w:rsidR="00AE3AA1">
        <w:rPr>
          <w:rFonts w:cstheme="minorHAnsi"/>
          <w:b/>
          <w:lang w:val="fr-FR"/>
        </w:rPr>
        <w:t>.</w:t>
      </w:r>
      <w:r w:rsidR="00E907D9">
        <w:rPr>
          <w:rFonts w:cstheme="minorHAnsi"/>
          <w:b/>
          <w:lang w:val="fr-FR"/>
        </w:rPr>
        <w:t>.</w:t>
      </w:r>
      <w:proofErr w:type="gramEnd"/>
      <w:r w:rsidR="00E907D9">
        <w:rPr>
          <w:rFonts w:cstheme="minorHAnsi"/>
          <w:b/>
          <w:lang w:val="fr-FR"/>
        </w:rPr>
        <w:t>/.</w:t>
      </w:r>
      <w:r w:rsidR="00AE3AA1">
        <w:rPr>
          <w:rFonts w:cstheme="minorHAnsi"/>
          <w:b/>
          <w:lang w:val="fr-FR"/>
        </w:rPr>
        <w:t>.</w:t>
      </w:r>
      <w:r w:rsidR="00E907D9">
        <w:rPr>
          <w:rFonts w:cstheme="minorHAnsi"/>
          <w:b/>
          <w:lang w:val="fr-FR"/>
        </w:rPr>
        <w:t>./21</w:t>
      </w:r>
    </w:p>
    <w:bookmarkEnd w:id="0"/>
    <w:p w:rsidR="0010461D" w:rsidRPr="001374CF" w:rsidRDefault="0010461D" w:rsidP="0010461D">
      <w:pPr>
        <w:ind w:right="1112"/>
        <w:rPr>
          <w:lang w:val="fr-FR"/>
        </w:rPr>
      </w:pPr>
    </w:p>
    <w:p w:rsidR="0010461D" w:rsidRPr="00B12B81" w:rsidRDefault="0010461D" w:rsidP="00E907D9">
      <w:pPr>
        <w:ind w:right="1112"/>
        <w:rPr>
          <w:lang w:val="fr-FR"/>
        </w:rPr>
      </w:pPr>
    </w:p>
    <w:p w:rsidR="00711E2E" w:rsidRPr="00B12B81" w:rsidRDefault="00711E2E" w:rsidP="00E907D9">
      <w:pPr>
        <w:ind w:right="1112"/>
        <w:rPr>
          <w:lang w:val="fr-FR"/>
        </w:rPr>
      </w:pPr>
    </w:p>
    <w:p w:rsidR="00711E2E" w:rsidRPr="00B12B81" w:rsidRDefault="00711E2E" w:rsidP="00E907D9">
      <w:pPr>
        <w:ind w:right="1112"/>
        <w:rPr>
          <w:lang w:val="fr-FR"/>
        </w:rPr>
      </w:pPr>
    </w:p>
    <w:p w:rsidR="00711E2E" w:rsidRPr="00B12B81" w:rsidRDefault="00711E2E" w:rsidP="00E907D9">
      <w:pPr>
        <w:ind w:right="1112"/>
        <w:rPr>
          <w:lang w:val="fr-FR"/>
        </w:rPr>
      </w:pPr>
    </w:p>
    <w:p w:rsidR="00711E2E" w:rsidRPr="00B12B81" w:rsidRDefault="00711E2E" w:rsidP="00E907D9">
      <w:pPr>
        <w:ind w:right="1112"/>
        <w:rPr>
          <w:lang w:val="fr-FR"/>
        </w:rPr>
      </w:pPr>
    </w:p>
    <w:p w:rsidR="00711E2E" w:rsidRPr="00B12B81" w:rsidRDefault="00711E2E" w:rsidP="00E907D9">
      <w:pPr>
        <w:ind w:right="1112"/>
        <w:rPr>
          <w:lang w:val="fr-FR"/>
        </w:rPr>
      </w:pPr>
    </w:p>
    <w:p w:rsidR="001374CF" w:rsidRPr="002D6193" w:rsidRDefault="002D6193" w:rsidP="001374CF">
      <w:pPr>
        <w:rPr>
          <w:b/>
          <w:lang w:val="fr-FR"/>
        </w:rPr>
      </w:pPr>
      <w:r w:rsidRPr="002D6193">
        <w:rPr>
          <w:b/>
          <w:lang w:val="fr-FR"/>
        </w:rPr>
        <w:t>Le :</w:t>
      </w:r>
      <w:r w:rsidRPr="002D6193">
        <w:rPr>
          <w:b/>
          <w:lang w:val="fr-FR"/>
        </w:rPr>
        <w:tab/>
      </w:r>
      <w:r w:rsidRPr="002D6193">
        <w:rPr>
          <w:b/>
          <w:lang w:val="fr-FR"/>
        </w:rPr>
        <w:tab/>
      </w:r>
      <w:r w:rsidRPr="002D6193">
        <w:rPr>
          <w:b/>
          <w:lang w:val="fr-FR"/>
        </w:rPr>
        <w:tab/>
      </w:r>
      <w:r w:rsidRPr="002D6193">
        <w:rPr>
          <w:b/>
          <w:lang w:val="fr-FR"/>
        </w:rPr>
        <w:tab/>
      </w:r>
      <w:r w:rsidRPr="002D6193">
        <w:rPr>
          <w:b/>
          <w:lang w:val="fr-FR"/>
        </w:rPr>
        <w:tab/>
      </w:r>
      <w:r w:rsidRPr="002D6193">
        <w:rPr>
          <w:b/>
          <w:lang w:val="fr-FR"/>
        </w:rPr>
        <w:tab/>
      </w:r>
      <w:r w:rsidRPr="002D6193">
        <w:rPr>
          <w:b/>
          <w:lang w:val="fr-FR"/>
        </w:rPr>
        <w:tab/>
      </w:r>
      <w:r>
        <w:rPr>
          <w:b/>
          <w:lang w:val="fr-FR"/>
        </w:rPr>
        <w:t xml:space="preserve"> </w:t>
      </w:r>
      <w:r w:rsidRPr="002D6193">
        <w:rPr>
          <w:b/>
          <w:lang w:val="fr-FR"/>
        </w:rPr>
        <w:t>à :</w:t>
      </w:r>
    </w:p>
    <w:p w:rsidR="001374CF" w:rsidRPr="002D6193" w:rsidRDefault="001374CF" w:rsidP="001374CF">
      <w:pPr>
        <w:rPr>
          <w:b/>
          <w:lang w:val="fr-FR"/>
        </w:rPr>
      </w:pPr>
    </w:p>
    <w:p w:rsidR="001374CF" w:rsidRPr="002D6193" w:rsidRDefault="002926F7" w:rsidP="001374CF">
      <w:pPr>
        <w:rPr>
          <w:b/>
          <w:lang w:val="fr-FR"/>
        </w:rPr>
      </w:pPr>
      <w:r w:rsidRPr="002D6193">
        <w:rPr>
          <w:b/>
          <w:lang w:val="fr-FR"/>
        </w:rPr>
        <w:t>Signature :</w:t>
      </w:r>
    </w:p>
    <w:p w:rsidR="002D6193" w:rsidRDefault="002D6193" w:rsidP="001374CF">
      <w:pPr>
        <w:rPr>
          <w:b/>
          <w:lang w:val="fr-FR"/>
        </w:rPr>
      </w:pPr>
    </w:p>
    <w:p w:rsidR="002D6193" w:rsidRDefault="002D6193" w:rsidP="001374CF">
      <w:pPr>
        <w:rPr>
          <w:b/>
          <w:lang w:val="fr-FR"/>
        </w:rPr>
      </w:pPr>
    </w:p>
    <w:p w:rsidR="002D6193" w:rsidRDefault="002D6193" w:rsidP="001374CF">
      <w:pPr>
        <w:rPr>
          <w:b/>
          <w:lang w:val="fr-FR"/>
        </w:rPr>
      </w:pPr>
    </w:p>
    <w:p w:rsidR="002926F7" w:rsidRDefault="002926F7" w:rsidP="001374CF">
      <w:pPr>
        <w:rPr>
          <w:b/>
          <w:lang w:val="fr-FR"/>
        </w:rPr>
      </w:pPr>
    </w:p>
    <w:p w:rsidR="002926F7" w:rsidRDefault="002926F7" w:rsidP="001374CF">
      <w:pPr>
        <w:rPr>
          <w:b/>
          <w:lang w:val="fr-FR"/>
        </w:rPr>
      </w:pPr>
    </w:p>
    <w:p w:rsidR="002926F7" w:rsidRDefault="002926F7" w:rsidP="001374CF">
      <w:pPr>
        <w:rPr>
          <w:b/>
          <w:lang w:val="fr-FR"/>
        </w:rPr>
      </w:pPr>
    </w:p>
    <w:p w:rsidR="001374CF" w:rsidRPr="001374CF" w:rsidRDefault="001374CF" w:rsidP="004C7B02">
      <w:pPr>
        <w:ind w:right="1112"/>
        <w:rPr>
          <w:lang w:val="fr-FR"/>
        </w:rPr>
      </w:pPr>
    </w:p>
    <w:sectPr w:rsidR="001374CF" w:rsidRPr="001374CF" w:rsidSect="007D1979">
      <w:headerReference w:type="default" r:id="rId8"/>
      <w:footerReference w:type="default" r:id="rId9"/>
      <w:pgSz w:w="11906" w:h="16838" w:code="9"/>
      <w:pgMar w:top="540" w:right="282" w:bottom="1440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F9" w:rsidRDefault="00C24FF9" w:rsidP="00C0106A">
      <w:r>
        <w:separator/>
      </w:r>
    </w:p>
  </w:endnote>
  <w:endnote w:type="continuationSeparator" w:id="0">
    <w:p w:rsidR="00C24FF9" w:rsidRDefault="00C24FF9" w:rsidP="00C0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62" w:rsidRDefault="00002462" w:rsidP="00002462">
    <w:pPr>
      <w:pStyle w:val="Pieddepage"/>
      <w:ind w:left="-1418" w:right="-1413" w:firstLine="142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_________________________________________________________________________________________________________________________________________________</w:t>
    </w:r>
  </w:p>
  <w:p w:rsidR="00882C15" w:rsidRDefault="00C0106A" w:rsidP="00882C15">
    <w:pPr>
      <w:pStyle w:val="Pieddepage"/>
      <w:ind w:left="-851"/>
      <w:rPr>
        <w:sz w:val="16"/>
        <w:szCs w:val="16"/>
        <w:lang w:val="fr-FR"/>
      </w:rPr>
    </w:pPr>
    <w:r w:rsidRPr="00882C15">
      <w:rPr>
        <w:b/>
        <w:sz w:val="16"/>
        <w:szCs w:val="16"/>
        <w:lang w:val="fr-FR"/>
      </w:rPr>
      <w:t>ILNAS</w:t>
    </w:r>
    <w:r w:rsidRPr="00882C15">
      <w:rPr>
        <w:sz w:val="16"/>
        <w:szCs w:val="16"/>
        <w:lang w:val="fr-FR"/>
      </w:rPr>
      <w:t xml:space="preserve"> </w:t>
    </w:r>
    <w:r w:rsidRPr="00882C15">
      <w:rPr>
        <w:rFonts w:cstheme="minorHAnsi"/>
        <w:sz w:val="16"/>
        <w:szCs w:val="16"/>
        <w:rtl/>
        <w:lang w:bidi="he-IL"/>
      </w:rPr>
      <w:t>׀</w:t>
    </w:r>
    <w:r w:rsidR="00882C15">
      <w:rPr>
        <w:sz w:val="16"/>
        <w:szCs w:val="16"/>
        <w:lang w:val="fr-FR"/>
      </w:rPr>
      <w:t xml:space="preserve"> Laboratoires</w:t>
    </w:r>
  </w:p>
  <w:p w:rsidR="00882C15" w:rsidRDefault="00C0106A" w:rsidP="00882C15">
    <w:pPr>
      <w:pStyle w:val="Pieddepage"/>
      <w:ind w:left="-851"/>
      <w:rPr>
        <w:sz w:val="16"/>
        <w:szCs w:val="16"/>
        <w:lang w:val="fr-FR"/>
      </w:rPr>
    </w:pPr>
    <w:r w:rsidRPr="00882C15">
      <w:rPr>
        <w:sz w:val="16"/>
        <w:szCs w:val="16"/>
        <w:lang w:val="fr-FR"/>
      </w:rPr>
      <w:t>1, avenue du Swing</w:t>
    </w:r>
    <w:r w:rsidR="002860E4" w:rsidRPr="00882C15">
      <w:rPr>
        <w:sz w:val="16"/>
        <w:szCs w:val="16"/>
        <w:lang w:val="fr-FR"/>
      </w:rPr>
      <w:t xml:space="preserve"> </w:t>
    </w:r>
    <w:r w:rsidR="002860E4" w:rsidRPr="00882C15">
      <w:rPr>
        <w:rFonts w:cstheme="minorHAnsi"/>
        <w:sz w:val="16"/>
        <w:szCs w:val="16"/>
        <w:lang w:val="fr-FR"/>
      </w:rPr>
      <w:t xml:space="preserve">∙ </w:t>
    </w:r>
    <w:r w:rsidR="002860E4" w:rsidRPr="00882C15">
      <w:rPr>
        <w:sz w:val="16"/>
        <w:szCs w:val="16"/>
        <w:lang w:val="fr-FR"/>
      </w:rPr>
      <w:t xml:space="preserve">L-4367 </w:t>
    </w:r>
    <w:proofErr w:type="spellStart"/>
    <w:r w:rsidR="002860E4" w:rsidRPr="00882C15">
      <w:rPr>
        <w:sz w:val="16"/>
        <w:szCs w:val="16"/>
        <w:lang w:val="fr-FR"/>
      </w:rPr>
      <w:t>Belvaux</w:t>
    </w:r>
    <w:proofErr w:type="spellEnd"/>
    <w:r w:rsidR="002860E4" w:rsidRPr="00882C15">
      <w:rPr>
        <w:sz w:val="16"/>
        <w:szCs w:val="16"/>
        <w:lang w:val="fr-FR"/>
      </w:rPr>
      <w:t xml:space="preserve"> </w:t>
    </w:r>
    <w:r w:rsidR="002860E4" w:rsidRPr="00882C15">
      <w:rPr>
        <w:rFonts w:cstheme="minorHAnsi"/>
        <w:sz w:val="16"/>
        <w:szCs w:val="16"/>
        <w:lang w:val="fr-FR"/>
      </w:rPr>
      <w:t xml:space="preserve">∙ </w:t>
    </w:r>
    <w:r w:rsidR="00882C15">
      <w:rPr>
        <w:rFonts w:cstheme="minorHAnsi"/>
        <w:sz w:val="16"/>
        <w:szCs w:val="16"/>
        <w:lang w:val="fr-FR"/>
      </w:rPr>
      <w:t>Luxembourg</w:t>
    </w:r>
  </w:p>
  <w:p w:rsidR="00882C15" w:rsidRDefault="00AE3AA1" w:rsidP="00882C15">
    <w:pPr>
      <w:pStyle w:val="Pieddepage"/>
      <w:ind w:left="-851"/>
      <w:rPr>
        <w:sz w:val="16"/>
        <w:szCs w:val="16"/>
        <w:lang w:val="fr-FR"/>
      </w:rPr>
    </w:pPr>
    <w:r>
      <w:rPr>
        <w:rFonts w:cstheme="minorHAnsi"/>
        <w:sz w:val="16"/>
        <w:szCs w:val="16"/>
        <w:lang w:val="fr-FR"/>
      </w:rPr>
      <w:t>Tél. (+352) 247 743 84</w:t>
    </w:r>
    <w:r w:rsidR="002860E4" w:rsidRPr="00882C15">
      <w:rPr>
        <w:rFonts w:cstheme="minorHAnsi"/>
        <w:sz w:val="16"/>
        <w:szCs w:val="16"/>
        <w:lang w:val="fr-FR"/>
      </w:rPr>
      <w:t xml:space="preserve"> ∙ E-mail : </w:t>
    </w:r>
    <w:r>
      <w:rPr>
        <w:rFonts w:cstheme="minorHAnsi"/>
        <w:sz w:val="16"/>
        <w:szCs w:val="16"/>
        <w:lang w:val="fr-FR"/>
      </w:rPr>
      <w:t>laboratoires</w:t>
    </w:r>
    <w:r w:rsidR="002860E4" w:rsidRPr="00882C15">
      <w:rPr>
        <w:rFonts w:cstheme="minorHAnsi"/>
        <w:sz w:val="16"/>
        <w:szCs w:val="16"/>
        <w:lang w:val="fr-FR"/>
      </w:rPr>
      <w:t>@ilnas.etat.lu ∙ N°TVA : LU2295963</w:t>
    </w:r>
  </w:p>
  <w:p w:rsidR="002860E4" w:rsidRPr="007D1979" w:rsidRDefault="00C24FF9" w:rsidP="007D1979">
    <w:pPr>
      <w:pStyle w:val="Pieddepage"/>
      <w:tabs>
        <w:tab w:val="clear" w:pos="9026"/>
        <w:tab w:val="right" w:pos="9639"/>
      </w:tabs>
      <w:ind w:left="-851" w:right="545"/>
      <w:rPr>
        <w:sz w:val="16"/>
        <w:szCs w:val="16"/>
        <w:lang w:val="de-DE"/>
      </w:rPr>
    </w:pPr>
    <w:hyperlink r:id="rId1" w:history="1">
      <w:r w:rsidR="00476961" w:rsidRPr="00B775AA">
        <w:rPr>
          <w:rStyle w:val="Lienhypertexte"/>
          <w:sz w:val="16"/>
          <w:szCs w:val="16"/>
          <w:lang w:val="de-DE"/>
        </w:rPr>
        <w:t>www.portail.qualite.lu</w:t>
      </w:r>
    </w:hyperlink>
    <w:r w:rsidR="007D1979" w:rsidRPr="007D1979">
      <w:rPr>
        <w:sz w:val="16"/>
        <w:szCs w:val="16"/>
        <w:lang w:val="de-DE"/>
      </w:rPr>
      <w:tab/>
    </w:r>
    <w:r w:rsidR="007D1979" w:rsidRPr="007D1979">
      <w:rPr>
        <w:sz w:val="16"/>
        <w:szCs w:val="16"/>
        <w:lang w:val="de-DE"/>
      </w:rPr>
      <w:tab/>
      <w:t xml:space="preserve">   </w:t>
    </w:r>
    <w:r w:rsidR="007D1979">
      <w:rPr>
        <w:sz w:val="16"/>
        <w:szCs w:val="16"/>
        <w:lang w:val="de-DE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F9" w:rsidRDefault="00C24FF9" w:rsidP="00C0106A">
      <w:r>
        <w:separator/>
      </w:r>
    </w:p>
  </w:footnote>
  <w:footnote w:type="continuationSeparator" w:id="0">
    <w:p w:rsidR="00C24FF9" w:rsidRDefault="00C24FF9" w:rsidP="00C0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17" w:rsidRPr="00181417" w:rsidRDefault="00181417" w:rsidP="008E5A8A">
    <w:pPr>
      <w:pStyle w:val="En-tte"/>
      <w:ind w:left="-142"/>
    </w:pPr>
    <w:r w:rsidRPr="004048CB"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49B98A" wp14:editId="6C5F8F57">
              <wp:simplePos x="0" y="0"/>
              <wp:positionH relativeFrom="margin">
                <wp:posOffset>2173605</wp:posOffset>
              </wp:positionH>
              <wp:positionV relativeFrom="paragraph">
                <wp:posOffset>8890</wp:posOffset>
              </wp:positionV>
              <wp:extent cx="3528060" cy="591820"/>
              <wp:effectExtent l="0" t="0" r="15240" b="1778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91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1417" w:rsidRPr="00181417" w:rsidRDefault="00181417" w:rsidP="0018141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fr-FR"/>
                            </w:rPr>
                          </w:pPr>
                          <w:r w:rsidRPr="00181417">
                            <w:rPr>
                              <w:b/>
                              <w:sz w:val="32"/>
                              <w:szCs w:val="32"/>
                              <w:lang w:val="fr-FR"/>
                            </w:rPr>
                            <w:t>Comparaison Inter-laboratoires </w:t>
                          </w:r>
                        </w:p>
                        <w:p w:rsidR="00181417" w:rsidRPr="00181417" w:rsidRDefault="00E824CA" w:rsidP="00181417">
                          <w:pPr>
                            <w:jc w:val="center"/>
                            <w:rPr>
                              <w:rFonts w:cstheme="minorHAnsi"/>
                              <w:i/>
                              <w:sz w:val="32"/>
                              <w:szCs w:val="32"/>
                              <w:lang w:val="fr-FR"/>
                            </w:rPr>
                          </w:pPr>
                          <w:r>
                            <w:rPr>
                              <w:bCs/>
                              <w:sz w:val="32"/>
                              <w:szCs w:val="32"/>
                              <w:lang w:val="fr-FR"/>
                            </w:rPr>
                            <w:t>IPFNA</w:t>
                          </w:r>
                          <w:r w:rsidR="00181417" w:rsidRPr="00181417">
                            <w:rPr>
                              <w:bCs/>
                              <w:sz w:val="32"/>
                              <w:szCs w:val="32"/>
                              <w:lang w:val="fr-FR"/>
                            </w:rPr>
                            <w:t xml:space="preserve"> –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49B9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1.15pt;margin-top:.7pt;width:277.8pt;height:4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jqgKAIAAEMEAAAOAAAAZHJzL2Uyb0RvYy54bWysU9uO2yAQfa/Uf0C8N3a8yTax4qy22aaq&#10;tL1Iu/0AjHGMCgwFEjv9+g44m6bpW1UeEMMMh5lzZlZ3g1bkIJyXYCo6neSUCMOhkWZX0W/P2zcL&#10;SnxgpmEKjKjoUXh6t379atXbUhTQgWqEIwhifNnbinYh2DLLPO+EZn4CVhh0tuA0C2i6XdY41iO6&#10;VlmR57dZD66xDrjwHm8fRiddJ/y2FTx8aVsvAlEVxdxC2l3a67hn6xUrd47ZTvJTGuwfstBMGvz0&#10;DPXAAiN7J/+C0pI78NCGCQedQdtKLlINWM00v6rmqWNWpFqQHG/PNPn/B8s/H746IpuK3lBimEaJ&#10;nsUQyDsYSBHZ6a0vMejJYlgY8BpVTpV6+wj8uycGNh0zO3HvHPSdYA1mN40vs4unI46PIHX/CRr8&#10;hu0DJKChdTpSh2QQREeVjmdlYiocL2/mxSK/RRdH33w5XRRJuoyVL6+t8+GDAE3ioaIOlU/o7PDo&#10;Q8yGlS8h8TMPSjZbqVQy3K7eKEcODLtkm1Yq4CpMGdJXdDkv5iMBf0DEhhVnkHo3UnCFoGXAbldS&#10;V3SRxzX2X2TtvWlSLwYm1XjGjJU50RiZGzkMQz2cZKmhOSKhDsauxinEQwfuJyU9dnRF/Y89c4IS&#10;9dGgKMvpbBZHIBmz+VukkLhLT33pYYYjVEUDJeNxE9LYRL4M3KN4rUy8RpXHTE65Yqcmuk9TFUfh&#10;0k5Rv2d//QsAAP//AwBQSwMEFAAGAAgAAAAhAK1zavneAAAACAEAAA8AAABkcnMvZG93bnJldi54&#10;bWxMj0FPg0AQhe8m/Q+bMfFmF1uCBVkao7G3xhRN9biwI5Cys4Tdtthf73jS4+R7ee+bfD3ZXpxw&#10;9J0jBXfzCARS7UxHjYL3t5fbFQgfNBndO0IF3+hhXcyucp0Zd6YdnsrQCC4hn2kFbQhDJqWvW7Ta&#10;z92AxOzLjVYHPsdGmlGfudz2chFFibS6I15o9YBPLdaH8mgV+DpK9q9xuf+o5AYvqTHPn5utUjfX&#10;0+MDiIBT+AvDrz6rQ8FOlTuS8aJXsIwXS44yiEEwX6X3KYhKQRonIItc/n+g+AEAAP//AwBQSwEC&#10;LQAUAAYACAAAACEAtoM4kv4AAADhAQAAEwAAAAAAAAAAAAAAAAAAAAAAW0NvbnRlbnRfVHlwZXNd&#10;LnhtbFBLAQItABQABgAIAAAAIQA4/SH/1gAAAJQBAAALAAAAAAAAAAAAAAAAAC8BAABfcmVscy8u&#10;cmVsc1BLAQItABQABgAIAAAAIQAu7jqgKAIAAEMEAAAOAAAAAAAAAAAAAAAAAC4CAABkcnMvZTJv&#10;RG9jLnhtbFBLAQItABQABgAIAAAAIQCtc2r53gAAAAgBAAAPAAAAAAAAAAAAAAAAAIIEAABkcnMv&#10;ZG93bnJldi54bWxQSwUGAAAAAAQABADzAAAAjQUAAAAA&#10;" strokecolor="white [3212]">
              <v:textbox>
                <w:txbxContent>
                  <w:p w:rsidR="00181417" w:rsidRPr="00181417" w:rsidRDefault="00181417" w:rsidP="00181417">
                    <w:pPr>
                      <w:jc w:val="center"/>
                      <w:rPr>
                        <w:b/>
                        <w:sz w:val="32"/>
                        <w:szCs w:val="32"/>
                        <w:lang w:val="fr-FR"/>
                      </w:rPr>
                    </w:pPr>
                    <w:r w:rsidRPr="00181417">
                      <w:rPr>
                        <w:b/>
                        <w:sz w:val="32"/>
                        <w:szCs w:val="32"/>
                        <w:lang w:val="fr-FR"/>
                      </w:rPr>
                      <w:t>Comparaison Inter-laboratoires </w:t>
                    </w:r>
                  </w:p>
                  <w:p w:rsidR="00181417" w:rsidRPr="00181417" w:rsidRDefault="00E824CA" w:rsidP="00181417">
                    <w:pPr>
                      <w:jc w:val="center"/>
                      <w:rPr>
                        <w:rFonts w:cstheme="minorHAnsi"/>
                        <w:i/>
                        <w:sz w:val="32"/>
                        <w:szCs w:val="32"/>
                        <w:lang w:val="fr-FR"/>
                      </w:rPr>
                    </w:pPr>
                    <w:r>
                      <w:rPr>
                        <w:bCs/>
                        <w:sz w:val="32"/>
                        <w:szCs w:val="32"/>
                        <w:lang w:val="fr-FR"/>
                      </w:rPr>
                      <w:t>IPFNA</w:t>
                    </w:r>
                    <w:r w:rsidR="00181417" w:rsidRPr="00181417">
                      <w:rPr>
                        <w:bCs/>
                        <w:sz w:val="32"/>
                        <w:szCs w:val="32"/>
                        <w:lang w:val="fr-FR"/>
                      </w:rPr>
                      <w:t xml:space="preserve"> – 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6A85E271" wp14:editId="2D4CE763">
          <wp:extent cx="1962150" cy="600937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LNAS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0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8141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C5F"/>
    <w:multiLevelType w:val="hybridMultilevel"/>
    <w:tmpl w:val="C2AAA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5E78"/>
    <w:multiLevelType w:val="hybridMultilevel"/>
    <w:tmpl w:val="26BA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7E4F"/>
    <w:multiLevelType w:val="hybridMultilevel"/>
    <w:tmpl w:val="0B92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B515DB"/>
    <w:multiLevelType w:val="hybridMultilevel"/>
    <w:tmpl w:val="6544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F2BCF"/>
    <w:multiLevelType w:val="hybridMultilevel"/>
    <w:tmpl w:val="E11C792A"/>
    <w:lvl w:ilvl="0" w:tplc="05B2FF96">
      <w:start w:val="1"/>
      <w:numFmt w:val="decimal"/>
      <w:pStyle w:val="Titr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855BC"/>
    <w:multiLevelType w:val="hybridMultilevel"/>
    <w:tmpl w:val="D160085A"/>
    <w:lvl w:ilvl="0" w:tplc="466E6C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6A"/>
    <w:rsid w:val="00002462"/>
    <w:rsid w:val="0001739D"/>
    <w:rsid w:val="000B4818"/>
    <w:rsid w:val="000C3EBB"/>
    <w:rsid w:val="0010461D"/>
    <w:rsid w:val="00114509"/>
    <w:rsid w:val="001374CF"/>
    <w:rsid w:val="00181417"/>
    <w:rsid w:val="0025714C"/>
    <w:rsid w:val="002860E4"/>
    <w:rsid w:val="002926F7"/>
    <w:rsid w:val="002A4066"/>
    <w:rsid w:val="002D6193"/>
    <w:rsid w:val="003122F9"/>
    <w:rsid w:val="00316032"/>
    <w:rsid w:val="00352B85"/>
    <w:rsid w:val="003F5ACD"/>
    <w:rsid w:val="004048CB"/>
    <w:rsid w:val="00420ADE"/>
    <w:rsid w:val="00451F06"/>
    <w:rsid w:val="0045255D"/>
    <w:rsid w:val="004564C5"/>
    <w:rsid w:val="004575A8"/>
    <w:rsid w:val="00476961"/>
    <w:rsid w:val="004C7B02"/>
    <w:rsid w:val="00544E3C"/>
    <w:rsid w:val="00577443"/>
    <w:rsid w:val="00590CD5"/>
    <w:rsid w:val="005C6897"/>
    <w:rsid w:val="00686146"/>
    <w:rsid w:val="00711E2E"/>
    <w:rsid w:val="007214C9"/>
    <w:rsid w:val="00727083"/>
    <w:rsid w:val="00736D49"/>
    <w:rsid w:val="0078544A"/>
    <w:rsid w:val="007B4DC5"/>
    <w:rsid w:val="007D1979"/>
    <w:rsid w:val="00882C15"/>
    <w:rsid w:val="008C513F"/>
    <w:rsid w:val="008E5A8A"/>
    <w:rsid w:val="009213F2"/>
    <w:rsid w:val="00933A74"/>
    <w:rsid w:val="0097054A"/>
    <w:rsid w:val="00A02157"/>
    <w:rsid w:val="00A333EB"/>
    <w:rsid w:val="00A962CB"/>
    <w:rsid w:val="00AA087F"/>
    <w:rsid w:val="00AC2EE4"/>
    <w:rsid w:val="00AE3AA1"/>
    <w:rsid w:val="00B12B81"/>
    <w:rsid w:val="00C0106A"/>
    <w:rsid w:val="00C01E0C"/>
    <w:rsid w:val="00C24FF9"/>
    <w:rsid w:val="00CF10FE"/>
    <w:rsid w:val="00D2137D"/>
    <w:rsid w:val="00D6683C"/>
    <w:rsid w:val="00DC1B57"/>
    <w:rsid w:val="00DD1441"/>
    <w:rsid w:val="00E06596"/>
    <w:rsid w:val="00E61937"/>
    <w:rsid w:val="00E64E94"/>
    <w:rsid w:val="00E824CA"/>
    <w:rsid w:val="00E907D9"/>
    <w:rsid w:val="00EE5538"/>
    <w:rsid w:val="00F259B5"/>
    <w:rsid w:val="00F4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249C21-3AC5-4387-BB7A-586C07BD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4C5"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736D49"/>
    <w:pPr>
      <w:keepNext/>
      <w:keepLines/>
      <w:numPr>
        <w:numId w:val="2"/>
      </w:numPr>
      <w:spacing w:before="240" w:line="360" w:lineRule="auto"/>
      <w:ind w:left="360"/>
      <w:outlineLvl w:val="0"/>
    </w:pPr>
    <w:rPr>
      <w:rFonts w:eastAsiaTheme="majorEastAsia" w:cstheme="majorBidi"/>
      <w:b/>
      <w:sz w:val="28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106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0106A"/>
  </w:style>
  <w:style w:type="paragraph" w:styleId="Pieddepage">
    <w:name w:val="footer"/>
    <w:basedOn w:val="Normal"/>
    <w:link w:val="PieddepageCar"/>
    <w:uiPriority w:val="99"/>
    <w:unhideWhenUsed/>
    <w:rsid w:val="00C0106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106A"/>
  </w:style>
  <w:style w:type="character" w:styleId="Lienhypertexte">
    <w:name w:val="Hyperlink"/>
    <w:basedOn w:val="Policepardfaut"/>
    <w:uiPriority w:val="99"/>
    <w:unhideWhenUsed/>
    <w:rsid w:val="002860E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36D49"/>
    <w:rPr>
      <w:rFonts w:eastAsiaTheme="majorEastAsia" w:cstheme="majorBidi"/>
      <w:b/>
      <w:sz w:val="28"/>
      <w:szCs w:val="32"/>
      <w:lang w:val="fr-FR"/>
    </w:rPr>
  </w:style>
  <w:style w:type="paragraph" w:styleId="Paragraphedeliste">
    <w:name w:val="List Paragraph"/>
    <w:basedOn w:val="Normal"/>
    <w:uiPriority w:val="34"/>
    <w:qFormat/>
    <w:rsid w:val="00F259B5"/>
    <w:pPr>
      <w:ind w:left="720"/>
      <w:contextualSpacing/>
    </w:pPr>
  </w:style>
  <w:style w:type="table" w:styleId="Grilledutableau">
    <w:name w:val="Table Grid"/>
    <w:basedOn w:val="TableauNormal"/>
    <w:uiPriority w:val="39"/>
    <w:rsid w:val="007B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0461D"/>
    <w:rPr>
      <w:color w:val="808080"/>
    </w:rPr>
  </w:style>
  <w:style w:type="character" w:customStyle="1" w:styleId="Formulaire">
    <w:name w:val="Formulaire"/>
    <w:basedOn w:val="Policepardfaut"/>
    <w:uiPriority w:val="1"/>
    <w:rsid w:val="0010461D"/>
    <w:rPr>
      <w:rFonts w:ascii="Arial" w:hAnsi="Arial" w:cs="Arial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ail.qualite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21D1-BDB7-485D-90A8-AC9211DB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ILNAS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Claude Schumacher</dc:creator>
  <cp:keywords/>
  <dc:description/>
  <cp:lastModifiedBy>Philippe Kadok</cp:lastModifiedBy>
  <cp:revision>1</cp:revision>
  <dcterms:created xsi:type="dcterms:W3CDTF">2021-07-08T08:48:00Z</dcterms:created>
  <dcterms:modified xsi:type="dcterms:W3CDTF">2021-07-08T08:48:00Z</dcterms:modified>
</cp:coreProperties>
</file>