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1"/>
        <w:gridCol w:w="1615"/>
        <w:gridCol w:w="1372"/>
        <w:gridCol w:w="1697"/>
        <w:gridCol w:w="2603"/>
      </w:tblGrid>
      <w:tr w:rsidR="0056117F" w:rsidTr="003B25CE">
        <w:trPr>
          <w:trHeight w:val="526"/>
          <w:jc w:val="center"/>
        </w:trPr>
        <w:tc>
          <w:tcPr>
            <w:tcW w:w="2631" w:type="dxa"/>
            <w:vMerge w:val="restart"/>
            <w:shd w:val="clear" w:color="auto" w:fill="auto"/>
            <w:vAlign w:val="center"/>
          </w:tcPr>
          <w:p w:rsidR="0056117F" w:rsidRDefault="0056117F" w:rsidP="00435CBE">
            <w:pPr>
              <w:pStyle w:val="Header"/>
              <w:ind w:left="1332" w:hanging="1332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13CC2A71" wp14:editId="1A84DD43">
                  <wp:extent cx="1440815" cy="336550"/>
                  <wp:effectExtent l="0" t="0" r="6985" b="6350"/>
                  <wp:docPr id="1" name="Picture 1" descr="OLAS_MAIN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LAS_MAIN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4" w:type="dxa"/>
            <w:gridSpan w:val="3"/>
            <w:shd w:val="clear" w:color="auto" w:fill="F2F2F2" w:themeFill="background1" w:themeFillShade="F2"/>
            <w:vAlign w:val="center"/>
          </w:tcPr>
          <w:p w:rsidR="0056117F" w:rsidRPr="008D3902" w:rsidRDefault="00406DFC" w:rsidP="00435CBE">
            <w:pPr>
              <w:pStyle w:val="Heading2"/>
              <w:spacing w:before="60" w:after="240"/>
              <w:rPr>
                <w:rFonts w:ascii="Arial" w:hAnsi="Arial" w:cs="Arial"/>
                <w:sz w:val="22"/>
                <w:szCs w:val="18"/>
              </w:rPr>
            </w:pPr>
            <w:r w:rsidRPr="00406DFC">
              <w:rPr>
                <w:rFonts w:ascii="Arial" w:hAnsi="Arial" w:cs="Arial"/>
                <w:b w:val="0"/>
                <w:bCs/>
                <w:smallCaps w:val="0"/>
                <w:sz w:val="24"/>
              </w:rPr>
              <w:t xml:space="preserve">F041 - </w:t>
            </w:r>
            <w:r w:rsidR="0056117F" w:rsidRPr="00406DFC">
              <w:rPr>
                <w:rFonts w:ascii="Arial" w:hAnsi="Arial" w:cs="Arial"/>
                <w:b w:val="0"/>
                <w:bCs/>
                <w:smallCaps w:val="0"/>
                <w:sz w:val="24"/>
              </w:rPr>
              <w:t>Questionnaire destiné aux nouveaux auditeurs et experts</w:t>
            </w:r>
          </w:p>
        </w:tc>
        <w:tc>
          <w:tcPr>
            <w:tcW w:w="2603" w:type="dxa"/>
            <w:vMerge w:val="restart"/>
            <w:shd w:val="clear" w:color="auto" w:fill="auto"/>
            <w:vAlign w:val="center"/>
          </w:tcPr>
          <w:p w:rsidR="0056117F" w:rsidRDefault="0056117F" w:rsidP="00435CBE">
            <w:pPr>
              <w:pStyle w:val="Header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571CC9D8" wp14:editId="067845DA">
                  <wp:extent cx="914400" cy="284480"/>
                  <wp:effectExtent l="0" t="0" r="0" b="1270"/>
                  <wp:docPr id="2" name="Picture 2" descr="LogoILNAS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ILNAS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117F" w:rsidRPr="00B670A4" w:rsidTr="003B25CE">
        <w:trPr>
          <w:trHeight w:val="454"/>
          <w:jc w:val="center"/>
        </w:trPr>
        <w:tc>
          <w:tcPr>
            <w:tcW w:w="2631" w:type="dxa"/>
            <w:vMerge/>
            <w:shd w:val="clear" w:color="auto" w:fill="auto"/>
          </w:tcPr>
          <w:p w:rsidR="0056117F" w:rsidRDefault="0056117F" w:rsidP="00435CBE">
            <w:pPr>
              <w:pStyle w:val="Header"/>
            </w:pPr>
          </w:p>
        </w:tc>
        <w:tc>
          <w:tcPr>
            <w:tcW w:w="1615" w:type="dxa"/>
            <w:shd w:val="clear" w:color="auto" w:fill="auto"/>
            <w:vAlign w:val="center"/>
          </w:tcPr>
          <w:p w:rsidR="0056117F" w:rsidRPr="008D3902" w:rsidRDefault="00100A91" w:rsidP="00100A91">
            <w:pPr>
              <w:pStyle w:val="Header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 w:rsidR="0056117F" w:rsidRPr="008D390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01</w:t>
            </w:r>
            <w:bookmarkStart w:id="0" w:name="_GoBack"/>
            <w:bookmarkEnd w:id="0"/>
            <w:r w:rsidR="0056117F">
              <w:rPr>
                <w:rFonts w:ascii="Arial" w:hAnsi="Arial" w:cs="Arial"/>
              </w:rPr>
              <w:t>.201</w:t>
            </w:r>
            <w:r w:rsidR="00406DFC">
              <w:rPr>
                <w:rFonts w:ascii="Arial" w:hAnsi="Arial" w:cs="Arial"/>
              </w:rPr>
              <w:t>7</w:t>
            </w:r>
          </w:p>
        </w:tc>
        <w:tc>
          <w:tcPr>
            <w:tcW w:w="1372" w:type="dxa"/>
            <w:shd w:val="clear" w:color="auto" w:fill="auto"/>
            <w:vAlign w:val="center"/>
          </w:tcPr>
          <w:p w:rsidR="0056117F" w:rsidRPr="008D3902" w:rsidRDefault="0056117F" w:rsidP="00435CBE">
            <w:pPr>
              <w:pStyle w:val="Header"/>
              <w:jc w:val="center"/>
              <w:rPr>
                <w:rFonts w:ascii="Arial" w:hAnsi="Arial" w:cs="Arial"/>
              </w:rPr>
            </w:pPr>
            <w:r w:rsidRPr="008D3902">
              <w:rPr>
                <w:rFonts w:ascii="Arial" w:hAnsi="Arial" w:cs="Arial"/>
              </w:rPr>
              <w:t>Version 0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697" w:type="dxa"/>
            <w:shd w:val="clear" w:color="auto" w:fill="auto"/>
            <w:vAlign w:val="center"/>
          </w:tcPr>
          <w:p w:rsidR="0056117F" w:rsidRPr="001603A6" w:rsidRDefault="0056117F" w:rsidP="00435CBE">
            <w:pPr>
              <w:pStyle w:val="Header"/>
              <w:jc w:val="center"/>
              <w:rPr>
                <w:rFonts w:ascii="Arial" w:hAnsi="Arial" w:cs="Arial"/>
              </w:rPr>
            </w:pPr>
            <w:r w:rsidRPr="001603A6">
              <w:rPr>
                <w:rFonts w:ascii="Arial" w:hAnsi="Arial" w:cs="Arial"/>
              </w:rPr>
              <w:t xml:space="preserve">Page </w:t>
            </w:r>
            <w:r w:rsidRPr="001603A6">
              <w:rPr>
                <w:rFonts w:ascii="Arial" w:hAnsi="Arial" w:cs="Arial"/>
              </w:rPr>
              <w:fldChar w:fldCharType="begin"/>
            </w:r>
            <w:r w:rsidRPr="001603A6">
              <w:rPr>
                <w:rFonts w:ascii="Arial" w:hAnsi="Arial" w:cs="Arial"/>
              </w:rPr>
              <w:instrText xml:space="preserve"> PAGE  \* Arabic  \* MERGEFORMAT </w:instrText>
            </w:r>
            <w:r w:rsidRPr="001603A6">
              <w:rPr>
                <w:rFonts w:ascii="Arial" w:hAnsi="Arial" w:cs="Arial"/>
              </w:rPr>
              <w:fldChar w:fldCharType="separate"/>
            </w:r>
            <w:r w:rsidR="00BD6DFD">
              <w:rPr>
                <w:rFonts w:ascii="Arial" w:hAnsi="Arial" w:cs="Arial"/>
                <w:noProof/>
              </w:rPr>
              <w:t>1</w:t>
            </w:r>
            <w:r w:rsidRPr="001603A6">
              <w:rPr>
                <w:rFonts w:ascii="Arial" w:hAnsi="Arial" w:cs="Arial"/>
              </w:rPr>
              <w:fldChar w:fldCharType="end"/>
            </w:r>
            <w:r w:rsidRPr="001603A6">
              <w:rPr>
                <w:rFonts w:ascii="Arial" w:hAnsi="Arial" w:cs="Arial"/>
              </w:rPr>
              <w:t xml:space="preserve"> de 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603" w:type="dxa"/>
            <w:vMerge/>
            <w:shd w:val="clear" w:color="auto" w:fill="auto"/>
          </w:tcPr>
          <w:p w:rsidR="0056117F" w:rsidRPr="00B670A4" w:rsidRDefault="0056117F" w:rsidP="00435CBE">
            <w:pPr>
              <w:pStyle w:val="Header"/>
            </w:pPr>
          </w:p>
        </w:tc>
      </w:tr>
    </w:tbl>
    <w:p w:rsidR="0056117F" w:rsidRPr="008B003D" w:rsidRDefault="0056117F" w:rsidP="0056117F">
      <w:pPr>
        <w:pStyle w:val="BodyText3"/>
        <w:spacing w:before="360" w:after="120"/>
        <w:jc w:val="both"/>
        <w:rPr>
          <w:rFonts w:cs="Arial"/>
          <w:iCs/>
          <w:color w:val="auto"/>
          <w:sz w:val="22"/>
          <w:szCs w:val="22"/>
        </w:rPr>
      </w:pPr>
    </w:p>
    <w:p w:rsidR="0056117F" w:rsidRPr="008B003D" w:rsidRDefault="0056117F" w:rsidP="0056117F">
      <w:pPr>
        <w:pStyle w:val="BodyText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9923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780"/>
        <w:gridCol w:w="8143"/>
      </w:tblGrid>
      <w:tr w:rsidR="0056117F" w:rsidTr="003B25CE">
        <w:trPr>
          <w:jc w:val="center"/>
        </w:trPr>
        <w:tc>
          <w:tcPr>
            <w:tcW w:w="1780" w:type="dxa"/>
            <w:vAlign w:val="center"/>
          </w:tcPr>
          <w:p w:rsidR="0056117F" w:rsidRPr="00C91B3B" w:rsidRDefault="0056117F" w:rsidP="00435CBE">
            <w:pPr>
              <w:pStyle w:val="BodyText3"/>
              <w:spacing w:beforeLines="20" w:before="48" w:afterLines="20" w:after="48"/>
              <w:jc w:val="both"/>
              <w:rPr>
                <w:rFonts w:cs="Arial"/>
                <w:iCs/>
                <w:sz w:val="22"/>
                <w:szCs w:val="22"/>
              </w:rPr>
            </w:pPr>
            <w:r>
              <w:rPr>
                <w:rFonts w:cs="Arial"/>
                <w:iCs/>
                <w:sz w:val="22"/>
                <w:szCs w:val="22"/>
              </w:rPr>
              <w:br w:type="page"/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>Nom :</w:t>
            </w:r>
          </w:p>
        </w:tc>
        <w:tc>
          <w:tcPr>
            <w:tcW w:w="8143" w:type="dxa"/>
            <w:vAlign w:val="center"/>
          </w:tcPr>
          <w:p w:rsidR="0056117F" w:rsidRPr="00C91B3B" w:rsidRDefault="0056117F" w:rsidP="00435CBE">
            <w:pPr>
              <w:spacing w:before="20" w:after="2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56117F" w:rsidTr="003B25CE">
        <w:trPr>
          <w:jc w:val="center"/>
        </w:trPr>
        <w:tc>
          <w:tcPr>
            <w:tcW w:w="1780" w:type="dxa"/>
            <w:vAlign w:val="center"/>
          </w:tcPr>
          <w:p w:rsidR="0056117F" w:rsidRPr="00C91B3B" w:rsidRDefault="0056117F" w:rsidP="00435CBE">
            <w:pPr>
              <w:spacing w:beforeLines="20" w:before="48" w:afterLines="20" w:after="48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Prénom :</w:t>
            </w:r>
          </w:p>
        </w:tc>
        <w:tc>
          <w:tcPr>
            <w:tcW w:w="8143" w:type="dxa"/>
            <w:vAlign w:val="center"/>
          </w:tcPr>
          <w:p w:rsidR="0056117F" w:rsidRPr="00C91B3B" w:rsidRDefault="0056117F" w:rsidP="00435CBE">
            <w:pPr>
              <w:spacing w:before="20" w:after="2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BD6DFD" w:rsidRPr="00BD6DFD" w:rsidTr="003B25CE">
        <w:trPr>
          <w:jc w:val="center"/>
        </w:trPr>
        <w:tc>
          <w:tcPr>
            <w:tcW w:w="1780" w:type="dxa"/>
            <w:shd w:val="clear" w:color="auto" w:fill="D9D9D9" w:themeFill="background1" w:themeFillShade="D9"/>
            <w:vAlign w:val="center"/>
          </w:tcPr>
          <w:p w:rsidR="0057106C" w:rsidRPr="00BD6DFD" w:rsidRDefault="0057106C" w:rsidP="00435CBE">
            <w:pPr>
              <w:spacing w:beforeLines="20" w:before="48" w:afterLines="20" w:after="48"/>
              <w:rPr>
                <w:rFonts w:ascii="Arial" w:hAnsi="Arial" w:cs="Arial"/>
                <w:i/>
                <w:iCs/>
                <w:sz w:val="22"/>
                <w:szCs w:val="22"/>
                <w14:glow w14:rad="101600">
                  <w14:schemeClr w14:val="tx1">
                    <w14:alpha w14:val="60000"/>
                  </w14:schemeClr>
                </w14:glow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68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</w14:textFill>
                <w14:props3d w14:extrusionH="57150" w14:contourW="0" w14:prstMaterial="none">
                  <w14:extrusionClr>
                    <w14:schemeClr w14:val="bg1">
                      <w14:lumMod w14:val="85000"/>
                    </w14:schemeClr>
                  </w14:extrusionClr>
                </w14:props3d>
              </w:rPr>
            </w:pPr>
            <w:r w:rsidRPr="00BD6DFD">
              <w:rPr>
                <w:rFonts w:ascii="Arial" w:hAnsi="Arial" w:cs="Arial"/>
                <w:i/>
                <w:iCs/>
                <w:sz w:val="22"/>
                <w:szCs w:val="22"/>
                <w14:glow w14:rad="101600">
                  <w14:schemeClr w14:val="tx1">
                    <w14:alpha w14:val="60000"/>
                  </w14:schemeClr>
                </w14:glow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68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</w14:textFill>
                <w14:props3d w14:extrusionH="57150" w14:contourW="0" w14:prstMaterial="none">
                  <w14:extrusionClr>
                    <w14:schemeClr w14:val="bg1">
                      <w14:lumMod w14:val="85000"/>
                    </w14:schemeClr>
                  </w14:extrusionClr>
                </w14:props3d>
              </w:rPr>
              <w:t>Résultat :</w:t>
            </w:r>
          </w:p>
        </w:tc>
        <w:tc>
          <w:tcPr>
            <w:tcW w:w="8143" w:type="dxa"/>
            <w:shd w:val="clear" w:color="auto" w:fill="D9D9D9" w:themeFill="background1" w:themeFillShade="D9"/>
            <w:vAlign w:val="center"/>
          </w:tcPr>
          <w:p w:rsidR="0057106C" w:rsidRPr="00BD6DFD" w:rsidRDefault="00980CE3" w:rsidP="00BD6DFD">
            <w:pPr>
              <w:spacing w:before="20" w:after="20"/>
              <w:rPr>
                <w:rFonts w:ascii="Arial" w:hAnsi="Arial" w:cs="Arial"/>
                <w:i/>
                <w:iCs/>
                <w:sz w:val="22"/>
                <w:szCs w:val="22"/>
                <w14:glow w14:rad="101600">
                  <w14:schemeClr w14:val="tx1">
                    <w14:alpha w14:val="60000"/>
                  </w14:schemeClr>
                </w14:glow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68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</w14:textFill>
                <w14:props3d w14:extrusionH="57150" w14:contourW="0" w14:prstMaterial="none">
                  <w14:extrusionClr>
                    <w14:schemeClr w14:val="bg1">
                      <w14:lumMod w14:val="85000"/>
                    </w14:schemeClr>
                  </w14:extrusionClr>
                </w14:props3d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14:glow w14:rad="101600">
                  <w14:schemeClr w14:val="tx1">
                    <w14:alpha w14:val="60000"/>
                  </w14:schemeClr>
                </w14:glow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68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</w14:textFill>
                <w14:props3d w14:extrusionH="57150" w14:contourW="0" w14:prstMaterial="none">
                  <w14:extrusionClr>
                    <w14:schemeClr w14:val="bg1">
                      <w14:lumMod w14:val="85000"/>
                    </w14:schemeClr>
                  </w14:extrusionClr>
                </w14:props3d>
              </w:rPr>
              <w:t>A remplir par l’OLAS</w:t>
            </w:r>
            <w:r w:rsidR="00BD6DFD" w:rsidRPr="00BD6DFD">
              <w:rPr>
                <w:rFonts w:ascii="Arial" w:hAnsi="Arial" w:cs="Arial"/>
                <w:i/>
                <w:iCs/>
                <w:sz w:val="22"/>
                <w:szCs w:val="22"/>
                <w14:glow w14:rad="101600">
                  <w14:schemeClr w14:val="tx1">
                    <w14:alpha w14:val="60000"/>
                  </w14:schemeClr>
                </w14:glow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68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</w14:textFill>
                <w14:props3d w14:extrusionH="57150" w14:contourW="0" w14:prstMaterial="none">
                  <w14:extrusionClr>
                    <w14:schemeClr w14:val="bg1">
                      <w14:lumMod w14:val="85000"/>
                    </w14:schemeClr>
                  </w14:extrusionClr>
                </w14:props3d>
              </w:rPr>
              <w:t xml:space="preserve"> ( </w:t>
            </w:r>
            <w:r w:rsidR="00BD6DFD" w:rsidRPr="00BD6DFD">
              <w:rPr>
                <w:rFonts w:ascii="Arial" w:hAnsi="Arial" w:cs="Arial"/>
                <w:b/>
                <w:i/>
                <w:iCs/>
                <w:sz w:val="22"/>
                <w:szCs w:val="22"/>
                <w14:glow w14:rad="101600">
                  <w14:schemeClr w14:val="tx1">
                    <w14:alpha w14:val="60000"/>
                  </w14:schemeClr>
                </w14:glow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68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</w14:textFill>
                <w14:props3d w14:extrusionH="57150" w14:contourW="0" w14:prstMaterial="none">
                  <w14:extrusionClr>
                    <w14:schemeClr w14:val="bg1">
                      <w14:lumMod w14:val="85000"/>
                    </w14:schemeClr>
                  </w14:extrusionClr>
                </w14:props3d>
              </w:rPr>
              <w:t>?/33 points</w:t>
            </w:r>
            <w:r w:rsidR="00BD6DFD" w:rsidRPr="00BD6DFD">
              <w:rPr>
                <w:rFonts w:ascii="Arial" w:hAnsi="Arial" w:cs="Arial"/>
                <w:i/>
                <w:iCs/>
                <w:sz w:val="22"/>
                <w:szCs w:val="22"/>
                <w14:glow w14:rad="101600">
                  <w14:schemeClr w14:val="tx1">
                    <w14:alpha w14:val="60000"/>
                  </w14:schemeClr>
                </w14:glow>
                <w14:textFill>
                  <w14:gradFill>
                    <w14:gsLst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68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8300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</w14:textFill>
                <w14:props3d w14:extrusionH="57150" w14:contourW="0" w14:prstMaterial="none">
                  <w14:extrusionClr>
                    <w14:schemeClr w14:val="bg1">
                      <w14:lumMod w14:val="85000"/>
                    </w14:schemeClr>
                  </w14:extrusionClr>
                </w14:props3d>
              </w:rPr>
              <w:t>)</w:t>
            </w:r>
          </w:p>
        </w:tc>
      </w:tr>
    </w:tbl>
    <w:p w:rsidR="0056117F" w:rsidRDefault="0056117F" w:rsidP="0056117F">
      <w:pPr>
        <w:rPr>
          <w:rFonts w:cs="Arial"/>
          <w:iCs/>
          <w:sz w:val="22"/>
          <w:szCs w:val="22"/>
        </w:rPr>
      </w:pPr>
    </w:p>
    <w:p w:rsidR="0056117F" w:rsidRDefault="0056117F" w:rsidP="0056117F">
      <w:pPr>
        <w:pStyle w:val="BodyText"/>
        <w:ind w:left="-56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Nous vous prions de bien vouloir remplir et renvoyer le questionnaire à l’OLAS par courrier électronique à l’adresse : </w:t>
      </w:r>
      <w:hyperlink r:id="rId10" w:history="1">
        <w:r w:rsidRPr="00BC6AEF">
          <w:rPr>
            <w:rStyle w:val="Hyperlink"/>
          </w:rPr>
          <w:t>dimitra.arend@ilnas.etat.lu</w:t>
        </w:r>
      </w:hyperlink>
      <w:r>
        <w:t xml:space="preserve"> </w:t>
      </w:r>
      <w:r w:rsidR="00155364">
        <w:rPr>
          <w:rFonts w:ascii="Arial" w:hAnsi="Arial" w:cs="Arial"/>
          <w:sz w:val="22"/>
          <w:szCs w:val="22"/>
        </w:rPr>
        <w:t>au plus tard 3 semaines après réception d</w:t>
      </w:r>
      <w:r w:rsidR="003B25CE">
        <w:rPr>
          <w:rFonts w:ascii="Arial" w:hAnsi="Arial" w:cs="Arial"/>
          <w:sz w:val="22"/>
          <w:szCs w:val="22"/>
        </w:rPr>
        <w:t>e ce questionnaire.</w:t>
      </w:r>
    </w:p>
    <w:p w:rsidR="0056117F" w:rsidRDefault="0056117F" w:rsidP="0056117F">
      <w:pPr>
        <w:pStyle w:val="BodyText3"/>
        <w:spacing w:before="360" w:after="120"/>
        <w:ind w:left="-567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Les réponses et l’évaluation des résultats de ce questionnaire vous seront envoyées par courrier électronique.</w:t>
      </w:r>
    </w:p>
    <w:p w:rsidR="00FA06C5" w:rsidRDefault="00FA06C5">
      <w:pPr>
        <w:rPr>
          <w:rFonts w:cs="Arial"/>
          <w:iCs/>
          <w:sz w:val="22"/>
          <w:szCs w:val="22"/>
        </w:rPr>
      </w:pPr>
    </w:p>
    <w:p w:rsidR="007723B5" w:rsidRDefault="007723B5">
      <w:pPr>
        <w:rPr>
          <w:rFonts w:cs="Arial"/>
          <w:iCs/>
          <w:sz w:val="22"/>
          <w:szCs w:val="22"/>
        </w:rPr>
      </w:pPr>
    </w:p>
    <w:tbl>
      <w:tblPr>
        <w:tblStyle w:val="TableGrid"/>
        <w:tblW w:w="10146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764"/>
        <w:gridCol w:w="4382"/>
      </w:tblGrid>
      <w:tr w:rsidR="00956356" w:rsidRPr="00956356" w:rsidTr="001603A6">
        <w:trPr>
          <w:jc w:val="center"/>
        </w:trPr>
        <w:tc>
          <w:tcPr>
            <w:tcW w:w="10146" w:type="dxa"/>
            <w:gridSpan w:val="2"/>
            <w:shd w:val="clear" w:color="auto" w:fill="D9D9D9" w:themeFill="background1" w:themeFillShade="D9"/>
            <w:vAlign w:val="center"/>
          </w:tcPr>
          <w:p w:rsidR="00C65864" w:rsidRPr="00956356" w:rsidRDefault="00C65864" w:rsidP="00BD6DFD">
            <w:pPr>
              <w:keepNext/>
              <w:spacing w:before="120" w:after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Procédure </w:t>
            </w:r>
            <w:r w:rsidRPr="00956356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P002 - Réalisation des audits et définitions</w:t>
            </w:r>
            <w:r w:rsidR="00BD6DFD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                                                    (17 </w:t>
            </w:r>
            <w:r w:rsidR="0057106C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points)</w:t>
            </w:r>
          </w:p>
        </w:tc>
      </w:tr>
      <w:tr w:rsidR="00792863" w:rsidRPr="00956356" w:rsidTr="001603A6">
        <w:trPr>
          <w:jc w:val="center"/>
        </w:trPr>
        <w:tc>
          <w:tcPr>
            <w:tcW w:w="5764" w:type="dxa"/>
            <w:vAlign w:val="center"/>
          </w:tcPr>
          <w:p w:rsidR="00792863" w:rsidRPr="009F1C63" w:rsidRDefault="00792863" w:rsidP="00D31143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EB3E9A">
              <w:rPr>
                <w:rFonts w:cs="Arial"/>
                <w:iCs/>
                <w:color w:val="auto"/>
                <w:sz w:val="22"/>
                <w:szCs w:val="22"/>
              </w:rPr>
              <w:t>Qui établit le programme d’audit et sur quel formulaire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> ?</w:t>
            </w:r>
          </w:p>
        </w:tc>
        <w:tc>
          <w:tcPr>
            <w:tcW w:w="4382" w:type="dxa"/>
            <w:vAlign w:val="center"/>
          </w:tcPr>
          <w:p w:rsidR="00792863" w:rsidRPr="00956356" w:rsidRDefault="00792863" w:rsidP="002031B5">
            <w:pPr>
              <w:spacing w:beforeLines="20" w:before="48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792863" w:rsidRPr="00956356" w:rsidTr="001603A6">
        <w:trPr>
          <w:jc w:val="center"/>
        </w:trPr>
        <w:tc>
          <w:tcPr>
            <w:tcW w:w="5764" w:type="dxa"/>
            <w:vAlign w:val="center"/>
          </w:tcPr>
          <w:p w:rsidR="00792863" w:rsidRPr="00124855" w:rsidRDefault="001603A6" w:rsidP="001603A6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>
              <w:rPr>
                <w:rFonts w:cs="Arial"/>
                <w:iCs/>
                <w:color w:val="auto"/>
                <w:sz w:val="22"/>
                <w:szCs w:val="22"/>
              </w:rPr>
              <w:t>Quelle est la définition d’une</w:t>
            </w:r>
            <w:r w:rsidR="00792863">
              <w:rPr>
                <w:rFonts w:cs="Arial"/>
                <w:iCs/>
                <w:color w:val="auto"/>
                <w:sz w:val="22"/>
                <w:szCs w:val="22"/>
              </w:rPr>
              <w:t>  « remarque » ?</w:t>
            </w:r>
          </w:p>
        </w:tc>
        <w:tc>
          <w:tcPr>
            <w:tcW w:w="4382" w:type="dxa"/>
            <w:vAlign w:val="center"/>
          </w:tcPr>
          <w:p w:rsidR="00792863" w:rsidRPr="00956356" w:rsidRDefault="00792863" w:rsidP="002031B5">
            <w:pPr>
              <w:spacing w:beforeLines="20" w:before="48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792863" w:rsidRPr="00956356" w:rsidTr="001603A6">
        <w:trPr>
          <w:jc w:val="center"/>
        </w:trPr>
        <w:tc>
          <w:tcPr>
            <w:tcW w:w="5764" w:type="dxa"/>
            <w:vAlign w:val="center"/>
          </w:tcPr>
          <w:p w:rsidR="00792863" w:rsidRPr="00956356" w:rsidRDefault="00792863" w:rsidP="009F1C63">
            <w:pPr>
              <w:spacing w:beforeLines="20" w:before="48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>A qui le rapport d’audit final doit-il être envoyé ?</w:t>
            </w:r>
          </w:p>
        </w:tc>
        <w:tc>
          <w:tcPr>
            <w:tcW w:w="4382" w:type="dxa"/>
            <w:vAlign w:val="center"/>
          </w:tcPr>
          <w:p w:rsidR="00792863" w:rsidRPr="00956356" w:rsidRDefault="00792863" w:rsidP="002031B5">
            <w:pPr>
              <w:spacing w:beforeLines="20" w:before="48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792863" w:rsidRPr="00956356" w:rsidTr="001603A6">
        <w:trPr>
          <w:jc w:val="center"/>
        </w:trPr>
        <w:tc>
          <w:tcPr>
            <w:tcW w:w="5764" w:type="dxa"/>
            <w:vAlign w:val="center"/>
          </w:tcPr>
          <w:p w:rsidR="00792863" w:rsidRPr="00956356" w:rsidRDefault="00792863" w:rsidP="009F1C63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956356">
              <w:rPr>
                <w:rFonts w:cs="Arial"/>
                <w:iCs/>
                <w:color w:val="auto"/>
                <w:sz w:val="22"/>
                <w:szCs w:val="22"/>
              </w:rPr>
              <w:t>Qui statue en cas de refus d’un écart par l’OEC ?</w:t>
            </w:r>
          </w:p>
        </w:tc>
        <w:tc>
          <w:tcPr>
            <w:tcW w:w="4382" w:type="dxa"/>
            <w:vAlign w:val="center"/>
          </w:tcPr>
          <w:p w:rsidR="00792863" w:rsidRPr="00956356" w:rsidRDefault="00792863" w:rsidP="002031B5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</w:tr>
      <w:tr w:rsidR="00792863" w:rsidRPr="00956356" w:rsidTr="001603A6">
        <w:trPr>
          <w:jc w:val="center"/>
        </w:trPr>
        <w:tc>
          <w:tcPr>
            <w:tcW w:w="5764" w:type="dxa"/>
            <w:vAlign w:val="center"/>
          </w:tcPr>
          <w:p w:rsidR="00792863" w:rsidRPr="00956356" w:rsidRDefault="00792863" w:rsidP="009F1C63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956356">
              <w:rPr>
                <w:rFonts w:cs="Arial"/>
                <w:iCs/>
                <w:color w:val="auto"/>
                <w:sz w:val="22"/>
                <w:szCs w:val="22"/>
              </w:rPr>
              <w:t>Quel est le délai de mise en application d’une action corrective ?</w:t>
            </w:r>
          </w:p>
        </w:tc>
        <w:tc>
          <w:tcPr>
            <w:tcW w:w="4382" w:type="dxa"/>
            <w:vAlign w:val="center"/>
          </w:tcPr>
          <w:p w:rsidR="00792863" w:rsidRPr="00956356" w:rsidRDefault="00792863" w:rsidP="002031B5">
            <w:pPr>
              <w:spacing w:before="20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155364" w:rsidRPr="00956356" w:rsidTr="001603A6">
        <w:trPr>
          <w:jc w:val="center"/>
        </w:trPr>
        <w:tc>
          <w:tcPr>
            <w:tcW w:w="5764" w:type="dxa"/>
            <w:vAlign w:val="center"/>
          </w:tcPr>
          <w:p w:rsidR="00155364" w:rsidRPr="00956356" w:rsidRDefault="00155364" w:rsidP="009F1C63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>
              <w:rPr>
                <w:rFonts w:cs="Arial"/>
                <w:iCs/>
                <w:color w:val="auto"/>
                <w:sz w:val="22"/>
                <w:szCs w:val="22"/>
              </w:rPr>
              <w:t>Pour quelle durée une équipe d’audit reste-elle en général inchangée ?</w:t>
            </w:r>
          </w:p>
        </w:tc>
        <w:tc>
          <w:tcPr>
            <w:tcW w:w="4382" w:type="dxa"/>
            <w:vAlign w:val="center"/>
          </w:tcPr>
          <w:p w:rsidR="00155364" w:rsidRPr="00956356" w:rsidRDefault="00155364" w:rsidP="003E424B">
            <w:pPr>
              <w:spacing w:before="20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792863" w:rsidRPr="00956356" w:rsidTr="001603A6">
        <w:trPr>
          <w:jc w:val="center"/>
        </w:trPr>
        <w:tc>
          <w:tcPr>
            <w:tcW w:w="5764" w:type="dxa"/>
            <w:vAlign w:val="center"/>
          </w:tcPr>
          <w:p w:rsidR="00792863" w:rsidRPr="00956356" w:rsidRDefault="00792863" w:rsidP="009F1C63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956356">
              <w:rPr>
                <w:rFonts w:cs="Arial"/>
                <w:iCs/>
                <w:color w:val="auto"/>
                <w:sz w:val="22"/>
                <w:szCs w:val="22"/>
              </w:rPr>
              <w:t>A quel usage est destiné le formulaire F003M ?</w:t>
            </w:r>
          </w:p>
        </w:tc>
        <w:tc>
          <w:tcPr>
            <w:tcW w:w="4382" w:type="dxa"/>
            <w:vAlign w:val="center"/>
          </w:tcPr>
          <w:p w:rsidR="00792863" w:rsidRPr="00956356" w:rsidRDefault="00792863" w:rsidP="003E424B">
            <w:pPr>
              <w:spacing w:before="20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792863" w:rsidRPr="00956356" w:rsidTr="001603A6">
        <w:trPr>
          <w:jc w:val="center"/>
        </w:trPr>
        <w:tc>
          <w:tcPr>
            <w:tcW w:w="5764" w:type="dxa"/>
            <w:vAlign w:val="center"/>
          </w:tcPr>
          <w:p w:rsidR="00792863" w:rsidRPr="00956356" w:rsidRDefault="0057106C" w:rsidP="009F1C63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>
              <w:rPr>
                <w:rFonts w:cs="Arial"/>
                <w:iCs/>
                <w:color w:val="auto"/>
                <w:sz w:val="22"/>
                <w:szCs w:val="22"/>
              </w:rPr>
              <w:t>Quelle est la procédure à suivre si des non-conformités majeures sont identifiées lors d’un audit documentaire ?</w:t>
            </w:r>
          </w:p>
        </w:tc>
        <w:tc>
          <w:tcPr>
            <w:tcW w:w="4382" w:type="dxa"/>
            <w:vAlign w:val="center"/>
          </w:tcPr>
          <w:p w:rsidR="00792863" w:rsidRPr="00956356" w:rsidRDefault="00792863" w:rsidP="001603A6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</w:tr>
      <w:tr w:rsidR="00792863" w:rsidRPr="00956356" w:rsidTr="001603A6">
        <w:trPr>
          <w:jc w:val="center"/>
        </w:trPr>
        <w:tc>
          <w:tcPr>
            <w:tcW w:w="5764" w:type="dxa"/>
            <w:vAlign w:val="center"/>
          </w:tcPr>
          <w:p w:rsidR="00792863" w:rsidRPr="00956356" w:rsidRDefault="00792863" w:rsidP="009F1C63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956356">
              <w:rPr>
                <w:rFonts w:cs="Arial"/>
                <w:iCs/>
                <w:color w:val="auto"/>
                <w:sz w:val="22"/>
                <w:szCs w:val="22"/>
              </w:rPr>
              <w:t>Après l’audit, qui conserve les originaux des fiches d’écart signées ?</w:t>
            </w:r>
          </w:p>
        </w:tc>
        <w:tc>
          <w:tcPr>
            <w:tcW w:w="4382" w:type="dxa"/>
            <w:vAlign w:val="center"/>
          </w:tcPr>
          <w:p w:rsidR="00792863" w:rsidRPr="00956356" w:rsidRDefault="00792863" w:rsidP="002031B5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</w:tr>
      <w:tr w:rsidR="00792863" w:rsidRPr="00956356" w:rsidTr="001603A6">
        <w:trPr>
          <w:jc w:val="center"/>
        </w:trPr>
        <w:tc>
          <w:tcPr>
            <w:tcW w:w="5764" w:type="dxa"/>
            <w:vAlign w:val="center"/>
          </w:tcPr>
          <w:p w:rsidR="00792863" w:rsidRPr="00956356" w:rsidRDefault="00792863" w:rsidP="001F54A4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956356">
              <w:rPr>
                <w:rFonts w:cs="Arial"/>
                <w:iCs/>
                <w:color w:val="auto"/>
                <w:sz w:val="22"/>
                <w:szCs w:val="22"/>
              </w:rPr>
              <w:t>Comment sont gérées les propositions d’actions correctives aux non-conformités majeures ?</w:t>
            </w:r>
          </w:p>
        </w:tc>
        <w:tc>
          <w:tcPr>
            <w:tcW w:w="4382" w:type="dxa"/>
            <w:vAlign w:val="center"/>
          </w:tcPr>
          <w:p w:rsidR="00792863" w:rsidRPr="00956356" w:rsidRDefault="00792863" w:rsidP="001603A6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</w:tr>
      <w:tr w:rsidR="00406DFC" w:rsidRPr="00956356" w:rsidTr="001603A6">
        <w:trPr>
          <w:jc w:val="center"/>
        </w:trPr>
        <w:tc>
          <w:tcPr>
            <w:tcW w:w="5764" w:type="dxa"/>
            <w:vAlign w:val="center"/>
          </w:tcPr>
          <w:p w:rsidR="00406DFC" w:rsidRPr="00956356" w:rsidRDefault="00406DFC" w:rsidP="001F54A4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>
              <w:rPr>
                <w:rFonts w:cs="Arial"/>
                <w:iCs/>
                <w:color w:val="auto"/>
                <w:sz w:val="22"/>
                <w:szCs w:val="22"/>
              </w:rPr>
              <w:t>Pour quel type d’écart, les auditeurs doivent-ils  remplir la case « Justification de la classification de l’écart » ?</w:t>
            </w:r>
          </w:p>
        </w:tc>
        <w:tc>
          <w:tcPr>
            <w:tcW w:w="4382" w:type="dxa"/>
            <w:vAlign w:val="center"/>
          </w:tcPr>
          <w:p w:rsidR="00406DFC" w:rsidRPr="00956356" w:rsidRDefault="00406DFC" w:rsidP="001603A6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</w:tr>
      <w:tr w:rsidR="00792863" w:rsidRPr="00956356" w:rsidTr="001603A6">
        <w:trPr>
          <w:jc w:val="center"/>
        </w:trPr>
        <w:tc>
          <w:tcPr>
            <w:tcW w:w="5764" w:type="dxa"/>
            <w:vAlign w:val="center"/>
          </w:tcPr>
          <w:p w:rsidR="00792863" w:rsidRPr="009F1C63" w:rsidRDefault="00792863" w:rsidP="00D31143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>
              <w:rPr>
                <w:rFonts w:cs="Arial"/>
                <w:iCs/>
                <w:color w:val="auto"/>
                <w:sz w:val="22"/>
                <w:szCs w:val="22"/>
              </w:rPr>
              <w:t>Quand est-ce que le rapport d’audit abrégé</w:t>
            </w:r>
            <w:r w:rsidR="00992F5A">
              <w:rPr>
                <w:rFonts w:cs="Arial"/>
                <w:iCs/>
                <w:color w:val="auto"/>
                <w:sz w:val="22"/>
                <w:szCs w:val="22"/>
              </w:rPr>
              <w:t xml:space="preserve"> (F003P)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 xml:space="preserve"> doit être remis à l’organisme</w:t>
            </w:r>
            <w:r w:rsidR="009C41F1">
              <w:rPr>
                <w:rFonts w:cs="Arial"/>
                <w:iCs/>
                <w:color w:val="auto"/>
                <w:sz w:val="22"/>
                <w:szCs w:val="22"/>
              </w:rPr>
              <w:t xml:space="preserve"> et à l’OLAS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> ?</w:t>
            </w:r>
          </w:p>
        </w:tc>
        <w:tc>
          <w:tcPr>
            <w:tcW w:w="4382" w:type="dxa"/>
            <w:vAlign w:val="center"/>
          </w:tcPr>
          <w:p w:rsidR="00792863" w:rsidRPr="00956356" w:rsidRDefault="00792863" w:rsidP="00792863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</w:tr>
      <w:tr w:rsidR="00406DFC" w:rsidRPr="00956356" w:rsidTr="001603A6">
        <w:trPr>
          <w:jc w:val="center"/>
        </w:trPr>
        <w:tc>
          <w:tcPr>
            <w:tcW w:w="5764" w:type="dxa"/>
            <w:vAlign w:val="center"/>
          </w:tcPr>
          <w:p w:rsidR="00406DFC" w:rsidRDefault="005A66A0" w:rsidP="00D31143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>
              <w:rPr>
                <w:rFonts w:cs="Arial"/>
                <w:iCs/>
                <w:color w:val="auto"/>
                <w:sz w:val="22"/>
                <w:szCs w:val="22"/>
              </w:rPr>
              <w:t xml:space="preserve">Qui doit remplir le document « F017 – </w:t>
            </w:r>
            <w:r w:rsidRPr="005A66A0">
              <w:rPr>
                <w:rFonts w:cs="Arial"/>
                <w:iCs/>
                <w:color w:val="auto"/>
                <w:sz w:val="22"/>
                <w:szCs w:val="22"/>
              </w:rPr>
              <w:t xml:space="preserve">Fiche récapitulative des critères de(s) la norme(s) traités lors </w:t>
            </w:r>
            <w:r w:rsidRPr="005A66A0">
              <w:rPr>
                <w:rFonts w:cs="Arial"/>
                <w:iCs/>
                <w:color w:val="auto"/>
                <w:sz w:val="22"/>
                <w:szCs w:val="22"/>
              </w:rPr>
              <w:lastRenderedPageBreak/>
              <w:t>des audits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> » à l’issue de l’audit ?</w:t>
            </w:r>
          </w:p>
        </w:tc>
        <w:tc>
          <w:tcPr>
            <w:tcW w:w="4382" w:type="dxa"/>
            <w:vAlign w:val="center"/>
          </w:tcPr>
          <w:p w:rsidR="00406DFC" w:rsidRPr="00956356" w:rsidRDefault="00406DFC" w:rsidP="00792863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</w:tr>
      <w:tr w:rsidR="005A66A0" w:rsidRPr="00956356" w:rsidTr="001603A6">
        <w:trPr>
          <w:jc w:val="center"/>
        </w:trPr>
        <w:tc>
          <w:tcPr>
            <w:tcW w:w="5764" w:type="dxa"/>
            <w:vAlign w:val="center"/>
          </w:tcPr>
          <w:p w:rsidR="005A66A0" w:rsidRDefault="005A66A0" w:rsidP="00D31143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>
              <w:rPr>
                <w:rFonts w:cs="Arial"/>
                <w:iCs/>
                <w:color w:val="auto"/>
                <w:sz w:val="22"/>
                <w:szCs w:val="22"/>
              </w:rPr>
              <w:t>Quel est le délai à respecter pour l’envoi du rapport d’audit à l’OEC et à l’OLAS ?</w:t>
            </w:r>
          </w:p>
        </w:tc>
        <w:tc>
          <w:tcPr>
            <w:tcW w:w="4382" w:type="dxa"/>
            <w:vAlign w:val="center"/>
          </w:tcPr>
          <w:p w:rsidR="005A66A0" w:rsidRPr="00956356" w:rsidRDefault="005A66A0" w:rsidP="00792863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</w:tr>
      <w:tr w:rsidR="003429EF" w:rsidRPr="00956356" w:rsidTr="003429EF">
        <w:trPr>
          <w:jc w:val="center"/>
        </w:trPr>
        <w:tc>
          <w:tcPr>
            <w:tcW w:w="10146" w:type="dxa"/>
            <w:gridSpan w:val="2"/>
            <w:shd w:val="clear" w:color="auto" w:fill="D9D9D9" w:themeFill="background1" w:themeFillShade="D9"/>
            <w:vAlign w:val="center"/>
          </w:tcPr>
          <w:p w:rsidR="003429EF" w:rsidRDefault="003429EF" w:rsidP="00BD6DFD">
            <w:pPr>
              <w:pStyle w:val="BodyText3"/>
              <w:spacing w:before="120" w:after="120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3429EF">
              <w:rPr>
                <w:rFonts w:cs="Arial"/>
                <w:b/>
                <w:iCs/>
                <w:color w:val="auto"/>
                <w:sz w:val="22"/>
                <w:szCs w:val="22"/>
              </w:rPr>
              <w:t xml:space="preserve">Procédure </w:t>
            </w:r>
            <w:r w:rsidRPr="003429EF">
              <w:rPr>
                <w:rFonts w:cs="Arial"/>
                <w:b/>
                <w:i/>
                <w:iCs/>
                <w:color w:val="auto"/>
                <w:sz w:val="22"/>
                <w:szCs w:val="22"/>
              </w:rPr>
              <w:t>P00</w:t>
            </w:r>
            <w:r>
              <w:rPr>
                <w:rFonts w:cs="Arial"/>
                <w:b/>
                <w:i/>
                <w:iCs/>
                <w:color w:val="auto"/>
                <w:sz w:val="22"/>
                <w:szCs w:val="22"/>
              </w:rPr>
              <w:t>3</w:t>
            </w:r>
            <w:r w:rsidRPr="003429EF">
              <w:rPr>
                <w:rFonts w:cs="Arial"/>
                <w:b/>
                <w:i/>
                <w:iCs/>
                <w:color w:val="auto"/>
                <w:sz w:val="22"/>
                <w:szCs w:val="22"/>
              </w:rPr>
              <w:t xml:space="preserve"> </w:t>
            </w:r>
            <w:r w:rsidR="0056117F">
              <w:rPr>
                <w:rFonts w:cs="Arial"/>
                <w:b/>
                <w:i/>
                <w:iCs/>
                <w:color w:val="auto"/>
                <w:sz w:val="22"/>
                <w:szCs w:val="22"/>
              </w:rPr>
              <w:t>–</w:t>
            </w:r>
            <w:r w:rsidRPr="003429EF">
              <w:rPr>
                <w:rFonts w:cs="Arial"/>
                <w:b/>
                <w:i/>
                <w:iCs/>
                <w:color w:val="auto"/>
                <w:sz w:val="22"/>
                <w:szCs w:val="22"/>
              </w:rPr>
              <w:t xml:space="preserve"> </w:t>
            </w:r>
            <w:r w:rsidR="0056117F">
              <w:rPr>
                <w:rFonts w:cs="Arial"/>
                <w:b/>
                <w:i/>
                <w:iCs/>
                <w:color w:val="auto"/>
                <w:sz w:val="22"/>
                <w:szCs w:val="22"/>
              </w:rPr>
              <w:t> </w:t>
            </w:r>
            <w:r w:rsidRPr="003429EF">
              <w:rPr>
                <w:rFonts w:cs="Arial"/>
                <w:b/>
                <w:i/>
                <w:iCs/>
                <w:color w:val="auto"/>
                <w:sz w:val="22"/>
                <w:szCs w:val="22"/>
              </w:rPr>
              <w:t>Processus décisionne</w:t>
            </w:r>
            <w:r w:rsidR="0056117F">
              <w:rPr>
                <w:rFonts w:cs="Arial"/>
                <w:b/>
                <w:i/>
                <w:iCs/>
                <w:color w:val="auto"/>
                <w:sz w:val="22"/>
                <w:szCs w:val="22"/>
              </w:rPr>
              <w:t>l</w:t>
            </w:r>
            <w:r w:rsidR="00BD6DFD">
              <w:rPr>
                <w:rFonts w:cs="Arial"/>
                <w:b/>
                <w:i/>
                <w:iCs/>
                <w:color w:val="auto"/>
                <w:sz w:val="22"/>
                <w:szCs w:val="22"/>
              </w:rPr>
              <w:t xml:space="preserve">                                                                           </w:t>
            </w:r>
            <w:r w:rsidR="00BD6DFD" w:rsidRPr="00BD6DFD">
              <w:rPr>
                <w:rFonts w:cs="Arial"/>
                <w:b/>
                <w:i/>
                <w:iCs/>
                <w:color w:val="auto"/>
                <w:sz w:val="22"/>
                <w:szCs w:val="22"/>
              </w:rPr>
              <w:t>(</w:t>
            </w:r>
            <w:r w:rsidR="00BD6DFD">
              <w:rPr>
                <w:rFonts w:cs="Arial"/>
                <w:b/>
                <w:i/>
                <w:iCs/>
                <w:color w:val="auto"/>
                <w:sz w:val="22"/>
                <w:szCs w:val="22"/>
              </w:rPr>
              <w:t>2</w:t>
            </w:r>
            <w:r w:rsidR="00BD6DFD" w:rsidRPr="00BD6DFD">
              <w:rPr>
                <w:rFonts w:cs="Arial"/>
                <w:b/>
                <w:i/>
                <w:iCs/>
                <w:color w:val="auto"/>
                <w:sz w:val="22"/>
                <w:szCs w:val="22"/>
              </w:rPr>
              <w:t xml:space="preserve"> points)</w:t>
            </w:r>
          </w:p>
        </w:tc>
      </w:tr>
      <w:tr w:rsidR="003429EF" w:rsidRPr="00956356" w:rsidTr="001603A6">
        <w:trPr>
          <w:jc w:val="center"/>
        </w:trPr>
        <w:tc>
          <w:tcPr>
            <w:tcW w:w="5764" w:type="dxa"/>
            <w:vAlign w:val="center"/>
          </w:tcPr>
          <w:p w:rsidR="003429EF" w:rsidRPr="009F1C63" w:rsidRDefault="003429EF" w:rsidP="00980CE3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>
              <w:rPr>
                <w:rFonts w:cs="Arial"/>
                <w:iCs/>
                <w:color w:val="auto"/>
                <w:sz w:val="22"/>
                <w:szCs w:val="22"/>
              </w:rPr>
              <w:t xml:space="preserve">Dans </w:t>
            </w:r>
            <w:r w:rsidR="00B15EDC">
              <w:rPr>
                <w:rFonts w:cs="Arial"/>
                <w:iCs/>
                <w:color w:val="auto"/>
                <w:sz w:val="22"/>
                <w:szCs w:val="22"/>
              </w:rPr>
              <w:t>quel</w:t>
            </w:r>
            <w:r w:rsidR="00C1675F">
              <w:rPr>
                <w:rFonts w:cs="Arial"/>
                <w:iCs/>
                <w:color w:val="auto"/>
                <w:sz w:val="22"/>
                <w:szCs w:val="22"/>
              </w:rPr>
              <w:t xml:space="preserve"> </w:t>
            </w:r>
            <w:r w:rsidR="00980CE3">
              <w:rPr>
                <w:rFonts w:cs="Arial"/>
                <w:iCs/>
                <w:color w:val="auto"/>
                <w:sz w:val="22"/>
                <w:szCs w:val="22"/>
              </w:rPr>
              <w:t>délai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 xml:space="preserve"> un audit complémentaire doit-il être réalisé ?</w:t>
            </w:r>
          </w:p>
        </w:tc>
        <w:tc>
          <w:tcPr>
            <w:tcW w:w="4382" w:type="dxa"/>
            <w:vAlign w:val="center"/>
          </w:tcPr>
          <w:p w:rsidR="003429EF" w:rsidRPr="00956356" w:rsidRDefault="003429EF" w:rsidP="00A72AA6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</w:tr>
      <w:tr w:rsidR="003B493D" w:rsidRPr="00956356" w:rsidTr="001603A6">
        <w:trPr>
          <w:jc w:val="center"/>
        </w:trPr>
        <w:tc>
          <w:tcPr>
            <w:tcW w:w="5764" w:type="dxa"/>
            <w:vAlign w:val="center"/>
          </w:tcPr>
          <w:p w:rsidR="003B493D" w:rsidRDefault="003B493D" w:rsidP="00A72AA6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>
              <w:rPr>
                <w:rFonts w:cs="Arial"/>
                <w:iCs/>
                <w:color w:val="auto"/>
                <w:sz w:val="22"/>
                <w:szCs w:val="22"/>
              </w:rPr>
              <w:t>Comment sont validées les décisions d’accréditation de l’OLAS ?</w:t>
            </w:r>
          </w:p>
        </w:tc>
        <w:tc>
          <w:tcPr>
            <w:tcW w:w="4382" w:type="dxa"/>
            <w:vAlign w:val="center"/>
          </w:tcPr>
          <w:p w:rsidR="003B493D" w:rsidRPr="00956356" w:rsidRDefault="003B493D" w:rsidP="00A72AA6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</w:tr>
      <w:tr w:rsidR="00406DFC" w:rsidRPr="00956356" w:rsidTr="00956471">
        <w:trPr>
          <w:jc w:val="center"/>
        </w:trPr>
        <w:tc>
          <w:tcPr>
            <w:tcW w:w="10146" w:type="dxa"/>
            <w:gridSpan w:val="2"/>
            <w:shd w:val="clear" w:color="auto" w:fill="D9D9D9" w:themeFill="background1" w:themeFillShade="D9"/>
            <w:vAlign w:val="center"/>
          </w:tcPr>
          <w:p w:rsidR="00406DFC" w:rsidRDefault="00406DFC" w:rsidP="00406DFC">
            <w:pPr>
              <w:pStyle w:val="BodyText3"/>
              <w:spacing w:before="120" w:after="120"/>
              <w:rPr>
                <w:rFonts w:cs="Arial"/>
                <w:iCs/>
                <w:color w:val="auto"/>
                <w:sz w:val="22"/>
                <w:szCs w:val="22"/>
              </w:rPr>
            </w:pPr>
            <w:r w:rsidRPr="003429EF">
              <w:rPr>
                <w:rFonts w:cs="Arial"/>
                <w:b/>
                <w:iCs/>
                <w:color w:val="auto"/>
                <w:sz w:val="22"/>
                <w:szCs w:val="22"/>
              </w:rPr>
              <w:t xml:space="preserve">Procédure </w:t>
            </w:r>
            <w:r w:rsidRPr="003429EF">
              <w:rPr>
                <w:rFonts w:cs="Arial"/>
                <w:b/>
                <w:i/>
                <w:iCs/>
                <w:color w:val="auto"/>
                <w:sz w:val="22"/>
                <w:szCs w:val="22"/>
              </w:rPr>
              <w:t>P00</w:t>
            </w:r>
            <w:r>
              <w:rPr>
                <w:rFonts w:cs="Arial"/>
                <w:b/>
                <w:i/>
                <w:iCs/>
                <w:color w:val="auto"/>
                <w:sz w:val="22"/>
                <w:szCs w:val="22"/>
              </w:rPr>
              <w:t>4</w:t>
            </w:r>
            <w:r w:rsidRPr="003429EF">
              <w:rPr>
                <w:rFonts w:cs="Arial"/>
                <w:b/>
                <w:i/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rFonts w:cs="Arial"/>
                <w:b/>
                <w:i/>
                <w:iCs/>
                <w:color w:val="auto"/>
                <w:sz w:val="22"/>
                <w:szCs w:val="22"/>
              </w:rPr>
              <w:t>–</w:t>
            </w:r>
            <w:r w:rsidRPr="003429EF">
              <w:rPr>
                <w:rFonts w:cs="Arial"/>
                <w:b/>
                <w:i/>
                <w:iCs/>
                <w:color w:val="auto"/>
                <w:sz w:val="22"/>
                <w:szCs w:val="22"/>
              </w:rPr>
              <w:t xml:space="preserve"> </w:t>
            </w:r>
            <w:r>
              <w:rPr>
                <w:rFonts w:cs="Arial"/>
                <w:b/>
                <w:i/>
                <w:iCs/>
                <w:color w:val="auto"/>
                <w:sz w:val="22"/>
                <w:szCs w:val="22"/>
              </w:rPr>
              <w:t> Qualification des auditeurs/experts</w:t>
            </w:r>
            <w:r w:rsidR="00BD6DFD">
              <w:rPr>
                <w:rFonts w:cs="Arial"/>
                <w:b/>
                <w:i/>
                <w:iCs/>
                <w:color w:val="auto"/>
                <w:sz w:val="22"/>
                <w:szCs w:val="22"/>
              </w:rPr>
              <w:t xml:space="preserve">                                                        (1 point)</w:t>
            </w:r>
          </w:p>
        </w:tc>
      </w:tr>
      <w:tr w:rsidR="00406DFC" w:rsidRPr="00956356" w:rsidTr="00956471">
        <w:trPr>
          <w:jc w:val="center"/>
        </w:trPr>
        <w:tc>
          <w:tcPr>
            <w:tcW w:w="5764" w:type="dxa"/>
            <w:vAlign w:val="center"/>
          </w:tcPr>
          <w:p w:rsidR="00406DFC" w:rsidRPr="009F1C63" w:rsidRDefault="00804E94" w:rsidP="00406DFC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>
              <w:rPr>
                <w:rFonts w:cs="Arial"/>
                <w:iCs/>
                <w:color w:val="auto"/>
                <w:sz w:val="22"/>
                <w:szCs w:val="22"/>
              </w:rPr>
              <w:t>A</w:t>
            </w:r>
            <w:r w:rsidR="00406DFC">
              <w:rPr>
                <w:rFonts w:cs="Arial"/>
                <w:iCs/>
                <w:color w:val="auto"/>
                <w:sz w:val="22"/>
                <w:szCs w:val="22"/>
              </w:rPr>
              <w:t xml:space="preserve"> quel rythme les auditeurs/experts doivent-ils renouveler leur inscription auprès de l’OLAS ?</w:t>
            </w:r>
          </w:p>
        </w:tc>
        <w:tc>
          <w:tcPr>
            <w:tcW w:w="4382" w:type="dxa"/>
            <w:vAlign w:val="center"/>
          </w:tcPr>
          <w:p w:rsidR="00406DFC" w:rsidRPr="00956356" w:rsidRDefault="00406DFC" w:rsidP="00956471">
            <w:pPr>
              <w:pStyle w:val="BodyText3"/>
              <w:spacing w:beforeLines="20" w:before="48" w:afterLines="40" w:after="96"/>
              <w:rPr>
                <w:rFonts w:cs="Arial"/>
                <w:iCs/>
                <w:color w:val="auto"/>
                <w:sz w:val="22"/>
                <w:szCs w:val="22"/>
              </w:rPr>
            </w:pPr>
          </w:p>
        </w:tc>
      </w:tr>
      <w:tr w:rsidR="003429EF" w:rsidRPr="00956356" w:rsidTr="001603A6">
        <w:trPr>
          <w:jc w:val="center"/>
        </w:trPr>
        <w:tc>
          <w:tcPr>
            <w:tcW w:w="10146" w:type="dxa"/>
            <w:gridSpan w:val="2"/>
            <w:shd w:val="clear" w:color="auto" w:fill="D9D9D9" w:themeFill="background1" w:themeFillShade="D9"/>
            <w:vAlign w:val="center"/>
          </w:tcPr>
          <w:p w:rsidR="003429EF" w:rsidRPr="00406DFC" w:rsidRDefault="003429EF" w:rsidP="001603A6">
            <w:pPr>
              <w:keepNext/>
              <w:spacing w:before="120" w:after="1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06DFC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Annexes</w:t>
            </w:r>
            <w:r w:rsidR="00BD6DFD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                                                                                                                                   (8 points)</w:t>
            </w:r>
          </w:p>
        </w:tc>
      </w:tr>
      <w:tr w:rsidR="003429EF" w:rsidRPr="00956356" w:rsidTr="001603A6">
        <w:trPr>
          <w:jc w:val="center"/>
        </w:trPr>
        <w:tc>
          <w:tcPr>
            <w:tcW w:w="5764" w:type="dxa"/>
            <w:vAlign w:val="center"/>
          </w:tcPr>
          <w:p w:rsidR="003429EF" w:rsidRPr="00956356" w:rsidRDefault="003429EF" w:rsidP="00990BC6">
            <w:pPr>
              <w:spacing w:beforeLines="20" w:before="48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  <w:r w:rsidRPr="00956356">
              <w:rPr>
                <w:rFonts w:ascii="Arial" w:hAnsi="Arial" w:cs="Arial"/>
                <w:iCs/>
                <w:sz w:val="22"/>
                <w:szCs w:val="22"/>
              </w:rPr>
              <w:t xml:space="preserve">Quelles règles d’utilisation du logo 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OLAS </w:t>
            </w:r>
            <w:r w:rsidRPr="00956356">
              <w:rPr>
                <w:rFonts w:ascii="Arial" w:hAnsi="Arial" w:cs="Arial"/>
                <w:iCs/>
                <w:sz w:val="22"/>
                <w:szCs w:val="22"/>
              </w:rPr>
              <w:t xml:space="preserve">particulières doivent être respectées </w:t>
            </w:r>
            <w:r w:rsidR="00990BC6">
              <w:rPr>
                <w:rFonts w:ascii="Arial" w:hAnsi="Arial" w:cs="Arial"/>
                <w:iCs/>
                <w:sz w:val="22"/>
                <w:szCs w:val="22"/>
              </w:rPr>
              <w:t>par un</w:t>
            </w:r>
            <w:r w:rsidRPr="00956356">
              <w:rPr>
                <w:rFonts w:ascii="Arial" w:hAnsi="Arial" w:cs="Arial"/>
                <w:iCs/>
                <w:sz w:val="22"/>
                <w:szCs w:val="22"/>
              </w:rPr>
              <w:t xml:space="preserve"> organisme multisite ?</w:t>
            </w:r>
          </w:p>
        </w:tc>
        <w:tc>
          <w:tcPr>
            <w:tcW w:w="4382" w:type="dxa"/>
            <w:vAlign w:val="center"/>
          </w:tcPr>
          <w:p w:rsidR="003429EF" w:rsidRPr="00956356" w:rsidRDefault="003429EF" w:rsidP="003E424B">
            <w:pPr>
              <w:spacing w:beforeLines="20" w:before="48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3429EF" w:rsidRPr="00956356" w:rsidTr="001603A6">
        <w:trPr>
          <w:jc w:val="center"/>
        </w:trPr>
        <w:tc>
          <w:tcPr>
            <w:tcW w:w="5764" w:type="dxa"/>
            <w:vAlign w:val="center"/>
          </w:tcPr>
          <w:p w:rsidR="003429EF" w:rsidRPr="00956356" w:rsidRDefault="003429EF" w:rsidP="008A02D7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956356">
              <w:rPr>
                <w:rFonts w:cs="Arial"/>
                <w:iCs/>
                <w:color w:val="auto"/>
                <w:sz w:val="22"/>
                <w:szCs w:val="22"/>
              </w:rPr>
              <w:t>Quelle annexe reprend les normes et guides applicables aux OEC?</w:t>
            </w:r>
          </w:p>
        </w:tc>
        <w:tc>
          <w:tcPr>
            <w:tcW w:w="4382" w:type="dxa"/>
            <w:vAlign w:val="center"/>
          </w:tcPr>
          <w:p w:rsidR="003429EF" w:rsidRPr="00956356" w:rsidRDefault="003429EF" w:rsidP="002031B5">
            <w:pPr>
              <w:spacing w:before="20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3429EF" w:rsidRPr="00956356" w:rsidTr="001603A6">
        <w:trPr>
          <w:jc w:val="center"/>
        </w:trPr>
        <w:tc>
          <w:tcPr>
            <w:tcW w:w="5764" w:type="dxa"/>
            <w:vAlign w:val="center"/>
          </w:tcPr>
          <w:p w:rsidR="003429EF" w:rsidRPr="00956356" w:rsidRDefault="003429EF" w:rsidP="00DB795F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956356">
              <w:rPr>
                <w:rFonts w:cs="Arial"/>
                <w:iCs/>
                <w:color w:val="auto"/>
                <w:sz w:val="22"/>
                <w:szCs w:val="22"/>
              </w:rPr>
              <w:t>Quel paramètre de la portée d’accréditation ne peut jamais être modifié en cas de portée flexible ?</w:t>
            </w:r>
          </w:p>
        </w:tc>
        <w:tc>
          <w:tcPr>
            <w:tcW w:w="4382" w:type="dxa"/>
            <w:vAlign w:val="center"/>
          </w:tcPr>
          <w:p w:rsidR="003429EF" w:rsidRPr="00956356" w:rsidRDefault="003429EF" w:rsidP="001603A6">
            <w:pPr>
              <w:spacing w:before="20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3B493D" w:rsidRPr="00956356" w:rsidTr="001603A6">
        <w:trPr>
          <w:jc w:val="center"/>
        </w:trPr>
        <w:tc>
          <w:tcPr>
            <w:tcW w:w="5764" w:type="dxa"/>
            <w:vAlign w:val="center"/>
          </w:tcPr>
          <w:p w:rsidR="003B493D" w:rsidRPr="00956356" w:rsidRDefault="003B493D" w:rsidP="003B493D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>
              <w:rPr>
                <w:rFonts w:cs="Arial"/>
                <w:iCs/>
                <w:color w:val="auto"/>
                <w:sz w:val="22"/>
                <w:szCs w:val="22"/>
              </w:rPr>
              <w:t xml:space="preserve">Quel est le document qui </w:t>
            </w:r>
            <w:r w:rsidRPr="003B493D">
              <w:rPr>
                <w:rFonts w:cs="Arial"/>
                <w:iCs/>
                <w:color w:val="auto"/>
                <w:sz w:val="22"/>
                <w:szCs w:val="22"/>
              </w:rPr>
              <w:t>présente aux auditeurs la réglementation nationale applicable aux laboratoires d’analyses médical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> ?</w:t>
            </w:r>
          </w:p>
        </w:tc>
        <w:tc>
          <w:tcPr>
            <w:tcW w:w="4382" w:type="dxa"/>
            <w:vAlign w:val="center"/>
          </w:tcPr>
          <w:p w:rsidR="003B493D" w:rsidRPr="00956356" w:rsidRDefault="003B493D" w:rsidP="001603A6">
            <w:pPr>
              <w:spacing w:before="20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3429EF" w:rsidRPr="00956356" w:rsidTr="001603A6">
        <w:trPr>
          <w:jc w:val="center"/>
        </w:trPr>
        <w:tc>
          <w:tcPr>
            <w:tcW w:w="5764" w:type="dxa"/>
            <w:vAlign w:val="center"/>
          </w:tcPr>
          <w:p w:rsidR="003429EF" w:rsidRDefault="003429EF" w:rsidP="001603A6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1603A6">
              <w:rPr>
                <w:rFonts w:cs="Arial"/>
                <w:iCs/>
                <w:color w:val="auto"/>
                <w:sz w:val="22"/>
                <w:szCs w:val="22"/>
              </w:rPr>
              <w:t>Le logo OLAS peut être apposé sur les documents généraux à en-tête de l’institution, du laboratoire ou de l’organisme dont dépend, le cas échéant, le laboratoire ou l’organisme accrédité proprement dit.</w:t>
            </w:r>
          </w:p>
        </w:tc>
        <w:tc>
          <w:tcPr>
            <w:tcW w:w="4382" w:type="dxa"/>
            <w:vAlign w:val="center"/>
          </w:tcPr>
          <w:p w:rsidR="003429EF" w:rsidRDefault="003429EF" w:rsidP="00D31143">
            <w:pPr>
              <w:spacing w:before="20" w:afterLines="40" w:after="9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Vrai    </w:t>
            </w:r>
            <w:sdt>
              <w:sdtPr>
                <w:rPr>
                  <w:rFonts w:ascii="Arial" w:hAnsi="Arial" w:cs="Arial"/>
                  <w:iCs/>
                  <w:sz w:val="22"/>
                  <w:szCs w:val="22"/>
                </w:rPr>
                <w:id w:val="-585924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sdtContent>
            </w:sdt>
            <w:r>
              <w:rPr>
                <w:rFonts w:ascii="Arial" w:hAnsi="Arial" w:cs="Arial"/>
                <w:iCs/>
                <w:sz w:val="22"/>
                <w:szCs w:val="22"/>
              </w:rPr>
              <w:t xml:space="preserve">       Faux   </w:t>
            </w:r>
            <w:sdt>
              <w:sdtPr>
                <w:rPr>
                  <w:rFonts w:ascii="Arial" w:hAnsi="Arial" w:cs="Arial"/>
                  <w:iCs/>
                  <w:sz w:val="22"/>
                  <w:szCs w:val="22"/>
                </w:rPr>
                <w:id w:val="1019122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117F">
                  <w:rPr>
                    <w:rFonts w:ascii="MS Gothic" w:eastAsia="MS Gothic" w:hAnsi="MS Gothic" w:cs="Arial" w:hint="eastAsia"/>
                    <w:iCs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429EF" w:rsidRPr="00956356" w:rsidTr="001603A6">
        <w:trPr>
          <w:jc w:val="center"/>
        </w:trPr>
        <w:tc>
          <w:tcPr>
            <w:tcW w:w="5764" w:type="dxa"/>
            <w:vAlign w:val="center"/>
          </w:tcPr>
          <w:p w:rsidR="003429EF" w:rsidRPr="009F1C63" w:rsidRDefault="003429EF" w:rsidP="00D31143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>
              <w:rPr>
                <w:rFonts w:cs="Arial"/>
                <w:iCs/>
                <w:color w:val="auto"/>
                <w:sz w:val="22"/>
                <w:szCs w:val="22"/>
              </w:rPr>
              <w:t xml:space="preserve">Les dimensions du logo OLAS doivent </w:t>
            </w:r>
            <w:r w:rsidRPr="00095A1E">
              <w:rPr>
                <w:rFonts w:cs="Arial"/>
                <w:iCs/>
                <w:color w:val="auto"/>
                <w:sz w:val="22"/>
                <w:szCs w:val="22"/>
              </w:rPr>
              <w:t>rester inférieures, dans la mesure du possible, aux dimensions propres du logo de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 xml:space="preserve"> </w:t>
            </w:r>
            <w:r w:rsidRPr="00095A1E">
              <w:rPr>
                <w:rFonts w:cs="Arial"/>
                <w:iCs/>
                <w:color w:val="auto"/>
                <w:sz w:val="22"/>
                <w:szCs w:val="22"/>
              </w:rPr>
              <w:t>l’organisme ou du laboratoire accrédité.</w:t>
            </w:r>
          </w:p>
        </w:tc>
        <w:tc>
          <w:tcPr>
            <w:tcW w:w="4382" w:type="dxa"/>
            <w:vAlign w:val="center"/>
          </w:tcPr>
          <w:p w:rsidR="003429EF" w:rsidRPr="00EB3E9A" w:rsidRDefault="003429EF" w:rsidP="00D31143">
            <w:pPr>
              <w:pStyle w:val="BodyText3"/>
              <w:spacing w:beforeLines="20" w:before="48" w:afterLines="40" w:after="96"/>
              <w:jc w:val="center"/>
              <w:rPr>
                <w:rFonts w:cs="Arial"/>
                <w:iCs/>
                <w:color w:val="auto"/>
                <w:sz w:val="22"/>
                <w:szCs w:val="22"/>
              </w:rPr>
            </w:pPr>
            <w:r w:rsidRPr="00EB3E9A">
              <w:rPr>
                <w:rFonts w:cs="Arial"/>
                <w:iCs/>
                <w:color w:val="auto"/>
                <w:sz w:val="22"/>
                <w:szCs w:val="22"/>
              </w:rPr>
              <w:t xml:space="preserve">Vrai    </w:t>
            </w:r>
            <w:sdt>
              <w:sdtPr>
                <w:rPr>
                  <w:rFonts w:cs="Arial"/>
                  <w:iCs/>
                  <w:color w:val="auto"/>
                  <w:sz w:val="22"/>
                  <w:szCs w:val="22"/>
                </w:rPr>
                <w:id w:val="-1930501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117F">
                  <w:rPr>
                    <w:rFonts w:ascii="MS Gothic" w:eastAsia="MS Gothic" w:hAnsi="MS Gothic" w:cs="Arial" w:hint="eastAsia"/>
                    <w:i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Pr="00EB3E9A">
              <w:rPr>
                <w:rFonts w:cs="Arial"/>
                <w:iCs/>
                <w:color w:val="auto"/>
                <w:sz w:val="22"/>
                <w:szCs w:val="22"/>
              </w:rPr>
              <w:t xml:space="preserve">       Faux   </w:t>
            </w:r>
            <w:sdt>
              <w:sdtPr>
                <w:rPr>
                  <w:rFonts w:cs="Arial"/>
                  <w:iCs/>
                  <w:color w:val="auto"/>
                  <w:sz w:val="22"/>
                  <w:szCs w:val="22"/>
                </w:rPr>
                <w:id w:val="-165374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3E9A">
                  <w:rPr>
                    <w:rFonts w:ascii="MS Gothic" w:eastAsia="MS Gothic" w:hAnsi="MS Gothic" w:cs="Arial" w:hint="eastAsia"/>
                    <w:iCs/>
                    <w:color w:val="auto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429EF" w:rsidRPr="00956356" w:rsidTr="001603A6">
        <w:trPr>
          <w:jc w:val="center"/>
        </w:trPr>
        <w:tc>
          <w:tcPr>
            <w:tcW w:w="5764" w:type="dxa"/>
            <w:vAlign w:val="center"/>
          </w:tcPr>
          <w:p w:rsidR="003429EF" w:rsidRPr="009F1C63" w:rsidRDefault="003429EF" w:rsidP="00D31143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EB3E9A">
              <w:rPr>
                <w:rFonts w:cs="Arial"/>
                <w:iCs/>
                <w:color w:val="auto"/>
                <w:sz w:val="22"/>
                <w:szCs w:val="22"/>
              </w:rPr>
              <w:t>Un auditeur veut dresser un écart qui fait référence à un document issu d’un organisme d’accréditation étranger. Le client refuse cet écart car il ne prend en compte que les documents prescrits par l’OLAS. Le client a-t-il raison de refuser cet écart ?</w:t>
            </w:r>
          </w:p>
        </w:tc>
        <w:tc>
          <w:tcPr>
            <w:tcW w:w="4382" w:type="dxa"/>
            <w:vAlign w:val="center"/>
          </w:tcPr>
          <w:p w:rsidR="003429EF" w:rsidRPr="009F1C63" w:rsidRDefault="003429EF" w:rsidP="00D31143">
            <w:pPr>
              <w:pStyle w:val="BodyText3"/>
              <w:spacing w:beforeLines="20" w:before="48" w:afterLines="40" w:after="96"/>
              <w:jc w:val="center"/>
              <w:rPr>
                <w:rFonts w:cs="Arial"/>
                <w:iCs/>
                <w:color w:val="auto"/>
                <w:sz w:val="22"/>
                <w:szCs w:val="22"/>
              </w:rPr>
            </w:pPr>
            <w:r w:rsidRPr="00EB3E9A">
              <w:rPr>
                <w:rFonts w:cs="Arial"/>
                <w:iCs/>
                <w:color w:val="auto"/>
                <w:sz w:val="22"/>
                <w:szCs w:val="22"/>
              </w:rPr>
              <w:t xml:space="preserve">Vrai    </w:t>
            </w:r>
            <w:sdt>
              <w:sdtPr>
                <w:rPr>
                  <w:rFonts w:cs="Arial"/>
                  <w:iCs/>
                  <w:color w:val="auto"/>
                  <w:sz w:val="22"/>
                  <w:szCs w:val="22"/>
                </w:rPr>
                <w:id w:val="546874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117F">
                  <w:rPr>
                    <w:rFonts w:ascii="MS Gothic" w:eastAsia="MS Gothic" w:hAnsi="MS Gothic" w:cs="Arial" w:hint="eastAsia"/>
                    <w:iCs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Pr="00EB3E9A">
              <w:rPr>
                <w:rFonts w:cs="Arial"/>
                <w:iCs/>
                <w:color w:val="auto"/>
                <w:sz w:val="22"/>
                <w:szCs w:val="22"/>
              </w:rPr>
              <w:t xml:space="preserve">       Faux   </w:t>
            </w:r>
            <w:sdt>
              <w:sdtPr>
                <w:rPr>
                  <w:rFonts w:cs="Arial"/>
                  <w:iCs/>
                  <w:color w:val="auto"/>
                  <w:sz w:val="22"/>
                  <w:szCs w:val="22"/>
                </w:rPr>
                <w:id w:val="-1322646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3E9A">
                  <w:rPr>
                    <w:rFonts w:ascii="MS Gothic" w:eastAsia="MS Gothic" w:hAnsi="MS Gothic" w:cs="Arial" w:hint="eastAsia"/>
                    <w:iCs/>
                    <w:color w:val="auto"/>
                    <w:sz w:val="22"/>
                    <w:szCs w:val="22"/>
                  </w:rPr>
                  <w:t>☐</w:t>
                </w:r>
              </w:sdtContent>
            </w:sdt>
          </w:p>
        </w:tc>
      </w:tr>
      <w:tr w:rsidR="003429EF" w:rsidRPr="00956356" w:rsidTr="001603A6">
        <w:trPr>
          <w:jc w:val="center"/>
        </w:trPr>
        <w:tc>
          <w:tcPr>
            <w:tcW w:w="10146" w:type="dxa"/>
            <w:gridSpan w:val="2"/>
            <w:shd w:val="clear" w:color="auto" w:fill="D9D9D9" w:themeFill="background1" w:themeFillShade="D9"/>
            <w:vAlign w:val="center"/>
          </w:tcPr>
          <w:p w:rsidR="003429EF" w:rsidRPr="00956356" w:rsidRDefault="003429EF" w:rsidP="001603A6">
            <w:pPr>
              <w:keepNext/>
              <w:spacing w:before="120" w:after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S</w:t>
            </w:r>
            <w:r w:rsidRPr="00956356">
              <w:rPr>
                <w:rFonts w:ascii="Arial" w:hAnsi="Arial" w:cs="Arial"/>
                <w:b/>
                <w:iCs/>
                <w:sz w:val="22"/>
                <w:szCs w:val="22"/>
              </w:rPr>
              <w:t>ite web de l’OLAS</w:t>
            </w:r>
            <w:r w:rsidR="00BD6DFD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  <w:r w:rsidR="00BD6DFD" w:rsidRPr="00BD6DFD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(5 points)</w:t>
            </w:r>
          </w:p>
        </w:tc>
      </w:tr>
      <w:tr w:rsidR="003429EF" w:rsidRPr="00956356" w:rsidTr="001603A6">
        <w:trPr>
          <w:jc w:val="center"/>
        </w:trPr>
        <w:tc>
          <w:tcPr>
            <w:tcW w:w="5764" w:type="dxa"/>
            <w:vAlign w:val="center"/>
          </w:tcPr>
          <w:p w:rsidR="003429EF" w:rsidRPr="00956356" w:rsidRDefault="003429EF" w:rsidP="009F1C63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956356">
              <w:rPr>
                <w:rFonts w:cs="Arial"/>
                <w:iCs/>
                <w:color w:val="auto"/>
                <w:sz w:val="22"/>
                <w:szCs w:val="22"/>
              </w:rPr>
              <w:t>Quels documents sont repris dans le « Kit auditeurs »</w:t>
            </w:r>
          </w:p>
        </w:tc>
        <w:tc>
          <w:tcPr>
            <w:tcW w:w="4382" w:type="dxa"/>
            <w:vAlign w:val="center"/>
          </w:tcPr>
          <w:p w:rsidR="003429EF" w:rsidRPr="00956356" w:rsidRDefault="003429EF" w:rsidP="00783C09">
            <w:pPr>
              <w:spacing w:before="20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3429EF" w:rsidRPr="00956356" w:rsidTr="001603A6">
        <w:trPr>
          <w:jc w:val="center"/>
        </w:trPr>
        <w:tc>
          <w:tcPr>
            <w:tcW w:w="5764" w:type="dxa"/>
            <w:vAlign w:val="center"/>
          </w:tcPr>
          <w:p w:rsidR="003429EF" w:rsidRPr="00956356" w:rsidRDefault="003429EF" w:rsidP="00F47FD8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 w:rsidRPr="00956356">
              <w:rPr>
                <w:rFonts w:cs="Arial"/>
                <w:iCs/>
                <w:color w:val="auto"/>
                <w:sz w:val="22"/>
                <w:szCs w:val="22"/>
              </w:rPr>
              <w:t>Quelles informations sont disponibles sur les OEC accrédités ?</w:t>
            </w:r>
          </w:p>
        </w:tc>
        <w:tc>
          <w:tcPr>
            <w:tcW w:w="4382" w:type="dxa"/>
            <w:vAlign w:val="center"/>
          </w:tcPr>
          <w:p w:rsidR="003429EF" w:rsidRPr="00956356" w:rsidRDefault="003429EF" w:rsidP="00F47FD8">
            <w:pPr>
              <w:spacing w:before="20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3429EF" w:rsidRPr="00956356" w:rsidTr="001603A6">
        <w:trPr>
          <w:jc w:val="center"/>
        </w:trPr>
        <w:tc>
          <w:tcPr>
            <w:tcW w:w="5764" w:type="dxa"/>
            <w:vAlign w:val="center"/>
          </w:tcPr>
          <w:p w:rsidR="003429EF" w:rsidRPr="00956356" w:rsidRDefault="003429EF" w:rsidP="00F47FD8">
            <w:pPr>
              <w:pStyle w:val="BodyText3"/>
              <w:spacing w:beforeLines="20" w:before="48" w:afterLines="40" w:after="96"/>
              <w:jc w:val="both"/>
              <w:rPr>
                <w:rFonts w:cs="Arial"/>
                <w:iCs/>
                <w:color w:val="auto"/>
                <w:sz w:val="22"/>
                <w:szCs w:val="22"/>
              </w:rPr>
            </w:pPr>
            <w:r>
              <w:rPr>
                <w:rFonts w:cs="Arial"/>
                <w:iCs/>
                <w:color w:val="auto"/>
                <w:sz w:val="22"/>
                <w:szCs w:val="22"/>
              </w:rPr>
              <w:t xml:space="preserve">Dans quel document trouve-t-on </w:t>
            </w:r>
            <w:r w:rsidR="00F875CC">
              <w:rPr>
                <w:rFonts w:cs="Arial"/>
                <w:iCs/>
                <w:color w:val="auto"/>
                <w:sz w:val="22"/>
                <w:szCs w:val="22"/>
              </w:rPr>
              <w:t xml:space="preserve">des liens vers </w:t>
            </w:r>
            <w:r>
              <w:rPr>
                <w:rFonts w:cs="Arial"/>
                <w:iCs/>
                <w:color w:val="auto"/>
                <w:sz w:val="22"/>
                <w:szCs w:val="22"/>
              </w:rPr>
              <w:t>la législation applicable aux OEC accrédités</w:t>
            </w:r>
            <w:r w:rsidR="00F875CC">
              <w:rPr>
                <w:rFonts w:cs="Arial"/>
                <w:iCs/>
                <w:color w:val="auto"/>
                <w:sz w:val="22"/>
                <w:szCs w:val="22"/>
              </w:rPr>
              <w:t> ?</w:t>
            </w:r>
          </w:p>
        </w:tc>
        <w:tc>
          <w:tcPr>
            <w:tcW w:w="4382" w:type="dxa"/>
            <w:vAlign w:val="center"/>
          </w:tcPr>
          <w:p w:rsidR="003429EF" w:rsidRPr="00956356" w:rsidRDefault="003429EF" w:rsidP="002031B5">
            <w:pPr>
              <w:spacing w:before="20" w:afterLines="40" w:after="96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 w:rsidR="007723B5" w:rsidRPr="00956356" w:rsidRDefault="007723B5" w:rsidP="00792863">
      <w:pPr>
        <w:rPr>
          <w:rFonts w:cs="Arial"/>
          <w:iCs/>
          <w:sz w:val="22"/>
          <w:szCs w:val="22"/>
        </w:rPr>
      </w:pPr>
    </w:p>
    <w:sectPr w:rsidR="007723B5" w:rsidRPr="00956356" w:rsidSect="00114BA9">
      <w:footerReference w:type="default" r:id="rId11"/>
      <w:footerReference w:type="first" r:id="rId12"/>
      <w:pgSz w:w="11906" w:h="16838" w:code="9"/>
      <w:pgMar w:top="1440" w:right="1440" w:bottom="1440" w:left="1440" w:header="720" w:footer="811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947" w:rsidRDefault="00013947">
      <w:r>
        <w:separator/>
      </w:r>
    </w:p>
  </w:endnote>
  <w:endnote w:type="continuationSeparator" w:id="0">
    <w:p w:rsidR="00013947" w:rsidRDefault="00013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P Hebrew David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00A" w:rsidRDefault="009F300A">
    <w:pPr>
      <w:pStyle w:val="Footer"/>
      <w:ind w:right="282"/>
      <w:jc w:val="right"/>
      <w:rPr>
        <w:sz w:val="4"/>
        <w:bdr w:val="single" w:sz="4" w:space="0" w:color="auto"/>
      </w:rPr>
    </w:pPr>
  </w:p>
  <w:p w:rsidR="009F300A" w:rsidRDefault="009F300A">
    <w:pPr>
      <w:pStyle w:val="Footer"/>
      <w:ind w:left="284" w:right="282"/>
      <w:jc w:val="center"/>
      <w:rPr>
        <w:rFonts w:ascii="Arial" w:hAnsi="Arial" w:cs="Arial"/>
        <w:sz w:val="12"/>
      </w:rPr>
    </w:pPr>
    <w:r w:rsidRPr="00AF6D71">
      <w:rPr>
        <w:rFonts w:ascii="Arial" w:hAnsi="Arial" w:cs="Arial"/>
      </w:rPr>
      <w:t xml:space="preserve">Questionnaire </w:t>
    </w:r>
    <w:r w:rsidR="00B974A6">
      <w:rPr>
        <w:rFonts w:ascii="Arial" w:hAnsi="Arial" w:cs="Arial"/>
      </w:rPr>
      <w:t xml:space="preserve">nouveaux auditeurs </w:t>
    </w:r>
    <w:r w:rsidRPr="00AF6D71">
      <w:rPr>
        <w:rFonts w:ascii="Arial" w:hAnsi="Arial" w:cs="Arial"/>
      </w:rPr>
      <w:t>201</w:t>
    </w:r>
    <w:r w:rsidR="003B493D">
      <w:rPr>
        <w:rFonts w:ascii="Arial" w:hAnsi="Arial" w:cs="Arial"/>
      </w:rPr>
      <w:t>7</w:t>
    </w:r>
    <w:r w:rsidRPr="00AF6D71">
      <w:rPr>
        <w:rFonts w:ascii="Arial" w:hAnsi="Arial" w:cs="Arial"/>
      </w:rPr>
      <w:t xml:space="preserve"> - Version </w:t>
    </w:r>
    <w:r>
      <w:rPr>
        <w:rFonts w:ascii="Arial" w:hAnsi="Arial" w:cs="Arial"/>
      </w:rPr>
      <w:t>0</w:t>
    </w:r>
    <w:r w:rsidRPr="00AF6D71">
      <w:rPr>
        <w:rFonts w:ascii="Arial" w:hAnsi="Arial" w:cs="Arial"/>
      </w:rPr>
      <w:t xml:space="preserve">1 - page </w:t>
    </w:r>
    <w:r w:rsidRPr="00AF6D71">
      <w:rPr>
        <w:rStyle w:val="PageNumber"/>
        <w:rFonts w:ascii="Arial" w:hAnsi="Arial" w:cs="Arial"/>
      </w:rPr>
      <w:fldChar w:fldCharType="begin"/>
    </w:r>
    <w:r w:rsidRPr="00AF6D71">
      <w:rPr>
        <w:rStyle w:val="PageNumber"/>
        <w:rFonts w:ascii="Arial" w:hAnsi="Arial" w:cs="Arial"/>
      </w:rPr>
      <w:instrText xml:space="preserve"> PAGE </w:instrText>
    </w:r>
    <w:r w:rsidRPr="00AF6D71">
      <w:rPr>
        <w:rStyle w:val="PageNumber"/>
        <w:rFonts w:ascii="Arial" w:hAnsi="Arial" w:cs="Arial"/>
      </w:rPr>
      <w:fldChar w:fldCharType="separate"/>
    </w:r>
    <w:r w:rsidR="00100A91">
      <w:rPr>
        <w:rStyle w:val="PageNumber"/>
        <w:rFonts w:ascii="Arial" w:hAnsi="Arial" w:cs="Arial"/>
        <w:noProof/>
      </w:rPr>
      <w:t>1</w:t>
    </w:r>
    <w:r w:rsidRPr="00AF6D71">
      <w:rPr>
        <w:rStyle w:val="PageNumber"/>
        <w:rFonts w:ascii="Arial" w:hAnsi="Arial" w:cs="Arial"/>
      </w:rPr>
      <w:fldChar w:fldCharType="end"/>
    </w:r>
    <w:r w:rsidRPr="00AF6D71">
      <w:rPr>
        <w:rStyle w:val="PageNumber"/>
        <w:rFonts w:ascii="Arial" w:hAnsi="Arial" w:cs="Arial"/>
      </w:rPr>
      <w:t>/</w:t>
    </w:r>
    <w:r w:rsidRPr="00AF6D71">
      <w:rPr>
        <w:rStyle w:val="PageNumber"/>
        <w:rFonts w:ascii="Arial" w:hAnsi="Arial" w:cs="Arial"/>
      </w:rPr>
      <w:fldChar w:fldCharType="begin"/>
    </w:r>
    <w:r w:rsidRPr="00AF6D71">
      <w:rPr>
        <w:rStyle w:val="PageNumber"/>
        <w:rFonts w:ascii="Arial" w:hAnsi="Arial" w:cs="Arial"/>
      </w:rPr>
      <w:instrText xml:space="preserve"> NUMPAGES </w:instrText>
    </w:r>
    <w:r w:rsidRPr="00AF6D71">
      <w:rPr>
        <w:rStyle w:val="PageNumber"/>
        <w:rFonts w:ascii="Arial" w:hAnsi="Arial" w:cs="Arial"/>
      </w:rPr>
      <w:fldChar w:fldCharType="separate"/>
    </w:r>
    <w:r w:rsidR="00100A91">
      <w:rPr>
        <w:rStyle w:val="PageNumber"/>
        <w:rFonts w:ascii="Arial" w:hAnsi="Arial" w:cs="Arial"/>
        <w:noProof/>
      </w:rPr>
      <w:t>2</w:t>
    </w:r>
    <w:r w:rsidRPr="00AF6D71">
      <w:rPr>
        <w:rStyle w:val="PageNumber"/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00A" w:rsidRDefault="009F300A">
    <w:pPr>
      <w:pStyle w:val="Footer"/>
      <w:tabs>
        <w:tab w:val="left" w:pos="7797"/>
      </w:tabs>
      <w:jc w:val="center"/>
    </w:pPr>
    <w:r>
      <w:rPr>
        <w:rFonts w:ascii="Arial" w:hAnsi="Arial"/>
        <w:sz w:val="16"/>
      </w:rPr>
      <w:t xml:space="preserve">Edition 26/06/2002                                                                          </w:t>
    </w:r>
    <w:hyperlink r:id="rId1" w:history="1">
      <w:r>
        <w:rPr>
          <w:rStyle w:val="Hyperlink"/>
          <w:rFonts w:ascii="Arial" w:hAnsi="Arial"/>
          <w:sz w:val="16"/>
        </w:rPr>
        <w:t>http://www.etat.lu/olas</w:t>
      </w:r>
    </w:hyperlink>
    <w:r>
      <w:rPr>
        <w:rFonts w:ascii="Arial" w:hAnsi="Arial"/>
        <w:sz w:val="16"/>
      </w:rPr>
      <w:t xml:space="preserve">                                                    </w:t>
    </w:r>
    <w:r>
      <w:rPr>
        <w:bdr w:val="single" w:sz="4" w:space="0" w:color="auto"/>
      </w:rPr>
      <w:t xml:space="preserve">F 009 – 2002/06 - page 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PAGE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1</w:t>
    </w:r>
    <w:r>
      <w:rPr>
        <w:rStyle w:val="PageNumber"/>
        <w:bdr w:val="single" w:sz="4" w:space="0" w:color="auto"/>
      </w:rPr>
      <w:fldChar w:fldCharType="end"/>
    </w:r>
    <w:r>
      <w:rPr>
        <w:rStyle w:val="PageNumber"/>
        <w:bdr w:val="single" w:sz="4" w:space="0" w:color="auto"/>
      </w:rPr>
      <w:t>/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NUMPAGES </w:instrText>
    </w:r>
    <w:r>
      <w:rPr>
        <w:rStyle w:val="PageNumber"/>
        <w:bdr w:val="single" w:sz="4" w:space="0" w:color="auto"/>
      </w:rPr>
      <w:fldChar w:fldCharType="separate"/>
    </w:r>
    <w:r w:rsidR="00BD6DFD">
      <w:rPr>
        <w:rStyle w:val="PageNumber"/>
        <w:noProof/>
        <w:bdr w:val="single" w:sz="4" w:space="0" w:color="auto"/>
      </w:rPr>
      <w:t>2</w:t>
    </w:r>
    <w:r>
      <w:rPr>
        <w:rStyle w:val="PageNumber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947" w:rsidRDefault="00013947">
      <w:r>
        <w:separator/>
      </w:r>
    </w:p>
  </w:footnote>
  <w:footnote w:type="continuationSeparator" w:id="0">
    <w:p w:rsidR="00013947" w:rsidRDefault="00013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2984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" w15:restartNumberingAfterBreak="0">
    <w:nsid w:val="0148524D"/>
    <w:multiLevelType w:val="hybridMultilevel"/>
    <w:tmpl w:val="B818E1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04DD3"/>
    <w:multiLevelType w:val="hybridMultilevel"/>
    <w:tmpl w:val="39C6ECA2"/>
    <w:lvl w:ilvl="0" w:tplc="FFFFFFFF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E5585"/>
    <w:multiLevelType w:val="hybridMultilevel"/>
    <w:tmpl w:val="505072D2"/>
    <w:lvl w:ilvl="0" w:tplc="E6AE20D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00FF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B396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5" w15:restartNumberingAfterBreak="0">
    <w:nsid w:val="2A9973DB"/>
    <w:multiLevelType w:val="hybridMultilevel"/>
    <w:tmpl w:val="89307780"/>
    <w:lvl w:ilvl="0" w:tplc="DC4E30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1A1FD9"/>
    <w:multiLevelType w:val="hybridMultilevel"/>
    <w:tmpl w:val="2DA453E0"/>
    <w:lvl w:ilvl="0" w:tplc="8886E9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66FF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8C52BD"/>
    <w:multiLevelType w:val="singleLevel"/>
    <w:tmpl w:val="B2224A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462C47DE"/>
    <w:multiLevelType w:val="hybridMultilevel"/>
    <w:tmpl w:val="89307780"/>
    <w:lvl w:ilvl="0" w:tplc="DC4E30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2742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10" w15:restartNumberingAfterBreak="0">
    <w:nsid w:val="481B088B"/>
    <w:multiLevelType w:val="hybridMultilevel"/>
    <w:tmpl w:val="FBE2A6EC"/>
    <w:lvl w:ilvl="0" w:tplc="040C0015">
      <w:start w:val="1"/>
      <w:numFmt w:val="upperLetter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11" w15:restartNumberingAfterBreak="0">
    <w:nsid w:val="4E2C28FA"/>
    <w:multiLevelType w:val="hybridMultilevel"/>
    <w:tmpl w:val="53D2FFC4"/>
    <w:lvl w:ilvl="0" w:tplc="040C000F">
      <w:start w:val="1"/>
      <w:numFmt w:val="decimal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12" w15:restartNumberingAfterBreak="0">
    <w:nsid w:val="551D0045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13" w15:restartNumberingAfterBreak="0">
    <w:nsid w:val="5CB7111C"/>
    <w:multiLevelType w:val="hybridMultilevel"/>
    <w:tmpl w:val="393E7EC8"/>
    <w:lvl w:ilvl="0" w:tplc="9F980296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4387AE0"/>
    <w:multiLevelType w:val="hybridMultilevel"/>
    <w:tmpl w:val="6152DF34"/>
    <w:lvl w:ilvl="0" w:tplc="FFFFFFFF">
      <w:start w:val="1"/>
      <w:numFmt w:val="upperLetter"/>
      <w:pStyle w:val="Heading6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5803ED5"/>
    <w:multiLevelType w:val="hybridMultilevel"/>
    <w:tmpl w:val="EC02B228"/>
    <w:lvl w:ilvl="0" w:tplc="FFFFFFFF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6B5D3E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17" w15:restartNumberingAfterBreak="0">
    <w:nsid w:val="67D22F9F"/>
    <w:multiLevelType w:val="hybridMultilevel"/>
    <w:tmpl w:val="5B205C7C"/>
    <w:lvl w:ilvl="0" w:tplc="040C0015">
      <w:start w:val="1"/>
      <w:numFmt w:val="upperLetter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18" w15:restartNumberingAfterBreak="0">
    <w:nsid w:val="682A5989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9" w15:restartNumberingAfterBreak="0">
    <w:nsid w:val="68375619"/>
    <w:multiLevelType w:val="hybridMultilevel"/>
    <w:tmpl w:val="9D6CA8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B24602"/>
    <w:multiLevelType w:val="hybridMultilevel"/>
    <w:tmpl w:val="B818E1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AD4346"/>
    <w:multiLevelType w:val="hybridMultilevel"/>
    <w:tmpl w:val="4BF0A608"/>
    <w:lvl w:ilvl="0" w:tplc="FFFFFFFF">
      <w:numFmt w:val="bullet"/>
      <w:lvlText w:val=""/>
      <w:lvlJc w:val="left"/>
      <w:pPr>
        <w:tabs>
          <w:tab w:val="num" w:pos="1065"/>
        </w:tabs>
        <w:ind w:left="1065" w:hanging="705"/>
      </w:pPr>
      <w:rPr>
        <w:rFonts w:ascii="WP Hebrew David" w:eastAsia="Times New Roman" w:hAnsi="WP Hebrew David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381357"/>
    <w:multiLevelType w:val="hybridMultilevel"/>
    <w:tmpl w:val="322C30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9F51B0"/>
    <w:multiLevelType w:val="hybridMultilevel"/>
    <w:tmpl w:val="F2A2DEF2"/>
    <w:lvl w:ilvl="0" w:tplc="593E230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8E3964"/>
    <w:multiLevelType w:val="hybridMultilevel"/>
    <w:tmpl w:val="89307780"/>
    <w:lvl w:ilvl="0" w:tplc="DC4E30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8C33ED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26" w15:restartNumberingAfterBreak="0">
    <w:nsid w:val="7E914F55"/>
    <w:multiLevelType w:val="hybridMultilevel"/>
    <w:tmpl w:val="63A2ACA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5"/>
  </w:num>
  <w:num w:numId="3">
    <w:abstractNumId w:val="12"/>
  </w:num>
  <w:num w:numId="4">
    <w:abstractNumId w:val="0"/>
  </w:num>
  <w:num w:numId="5">
    <w:abstractNumId w:val="18"/>
  </w:num>
  <w:num w:numId="6">
    <w:abstractNumId w:val="4"/>
  </w:num>
  <w:num w:numId="7">
    <w:abstractNumId w:val="16"/>
  </w:num>
  <w:num w:numId="8">
    <w:abstractNumId w:val="2"/>
  </w:num>
  <w:num w:numId="9">
    <w:abstractNumId w:val="14"/>
  </w:num>
  <w:num w:numId="10">
    <w:abstractNumId w:val="15"/>
  </w:num>
  <w:num w:numId="11">
    <w:abstractNumId w:val="7"/>
  </w:num>
  <w:num w:numId="12">
    <w:abstractNumId w:val="11"/>
  </w:num>
  <w:num w:numId="13">
    <w:abstractNumId w:val="17"/>
  </w:num>
  <w:num w:numId="14">
    <w:abstractNumId w:val="21"/>
  </w:num>
  <w:num w:numId="15">
    <w:abstractNumId w:val="10"/>
  </w:num>
  <w:num w:numId="16">
    <w:abstractNumId w:val="13"/>
  </w:num>
  <w:num w:numId="17">
    <w:abstractNumId w:val="26"/>
  </w:num>
  <w:num w:numId="18">
    <w:abstractNumId w:val="6"/>
  </w:num>
  <w:num w:numId="19">
    <w:abstractNumId w:val="3"/>
  </w:num>
  <w:num w:numId="20">
    <w:abstractNumId w:val="19"/>
  </w:num>
  <w:num w:numId="21">
    <w:abstractNumId w:val="22"/>
  </w:num>
  <w:num w:numId="22">
    <w:abstractNumId w:val="23"/>
  </w:num>
  <w:num w:numId="23">
    <w:abstractNumId w:val="8"/>
  </w:num>
  <w:num w:numId="24">
    <w:abstractNumId w:val="24"/>
  </w:num>
  <w:num w:numId="25">
    <w:abstractNumId w:val="5"/>
  </w:num>
  <w:num w:numId="26">
    <w:abstractNumId w:val="20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9" w:dllVersion="512" w:checkStyle="1"/>
  <w:activeWritingStyle w:appName="MSWord" w:lang="de-DE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675"/>
    <w:rsid w:val="00013947"/>
    <w:rsid w:val="00014445"/>
    <w:rsid w:val="00021E02"/>
    <w:rsid w:val="00031D6F"/>
    <w:rsid w:val="00035635"/>
    <w:rsid w:val="000364CC"/>
    <w:rsid w:val="0005499F"/>
    <w:rsid w:val="00060480"/>
    <w:rsid w:val="0006435E"/>
    <w:rsid w:val="000650F1"/>
    <w:rsid w:val="00066A50"/>
    <w:rsid w:val="00066CE0"/>
    <w:rsid w:val="00067551"/>
    <w:rsid w:val="00071B17"/>
    <w:rsid w:val="00080BDA"/>
    <w:rsid w:val="0008101A"/>
    <w:rsid w:val="00083732"/>
    <w:rsid w:val="00084C2F"/>
    <w:rsid w:val="00093BE0"/>
    <w:rsid w:val="000A3B0F"/>
    <w:rsid w:val="000B3138"/>
    <w:rsid w:val="000B3631"/>
    <w:rsid w:val="000B4179"/>
    <w:rsid w:val="000C00BF"/>
    <w:rsid w:val="000D01B4"/>
    <w:rsid w:val="000D2693"/>
    <w:rsid w:val="000E2847"/>
    <w:rsid w:val="000E490B"/>
    <w:rsid w:val="000F2B85"/>
    <w:rsid w:val="00100899"/>
    <w:rsid w:val="00100A91"/>
    <w:rsid w:val="00101C75"/>
    <w:rsid w:val="00106767"/>
    <w:rsid w:val="00111918"/>
    <w:rsid w:val="00114B1E"/>
    <w:rsid w:val="00114BA9"/>
    <w:rsid w:val="00115FC8"/>
    <w:rsid w:val="00130197"/>
    <w:rsid w:val="001479CF"/>
    <w:rsid w:val="00151D58"/>
    <w:rsid w:val="00155364"/>
    <w:rsid w:val="001603A6"/>
    <w:rsid w:val="0016787F"/>
    <w:rsid w:val="00171579"/>
    <w:rsid w:val="001719F3"/>
    <w:rsid w:val="0017331C"/>
    <w:rsid w:val="00173AFE"/>
    <w:rsid w:val="00177EC5"/>
    <w:rsid w:val="00180724"/>
    <w:rsid w:val="0018614F"/>
    <w:rsid w:val="00194ACF"/>
    <w:rsid w:val="001A0F94"/>
    <w:rsid w:val="001A4AC2"/>
    <w:rsid w:val="001B603B"/>
    <w:rsid w:val="001B71B5"/>
    <w:rsid w:val="001C06E0"/>
    <w:rsid w:val="001C5F92"/>
    <w:rsid w:val="001E325A"/>
    <w:rsid w:val="001E69CE"/>
    <w:rsid w:val="001F2124"/>
    <w:rsid w:val="00202F4D"/>
    <w:rsid w:val="002031B5"/>
    <w:rsid w:val="00220FD3"/>
    <w:rsid w:val="00223119"/>
    <w:rsid w:val="002319E2"/>
    <w:rsid w:val="00231B7B"/>
    <w:rsid w:val="00241626"/>
    <w:rsid w:val="00245CC9"/>
    <w:rsid w:val="00246A3A"/>
    <w:rsid w:val="0025170A"/>
    <w:rsid w:val="00260D8B"/>
    <w:rsid w:val="00265AC4"/>
    <w:rsid w:val="00267DDC"/>
    <w:rsid w:val="002742DD"/>
    <w:rsid w:val="00274800"/>
    <w:rsid w:val="00277244"/>
    <w:rsid w:val="002814AA"/>
    <w:rsid w:val="00284CBB"/>
    <w:rsid w:val="002A4525"/>
    <w:rsid w:val="002B7467"/>
    <w:rsid w:val="002C4190"/>
    <w:rsid w:val="002C4749"/>
    <w:rsid w:val="002C7B38"/>
    <w:rsid w:val="002D227D"/>
    <w:rsid w:val="002E7000"/>
    <w:rsid w:val="002E7124"/>
    <w:rsid w:val="002F4B52"/>
    <w:rsid w:val="00302741"/>
    <w:rsid w:val="003032D6"/>
    <w:rsid w:val="00304092"/>
    <w:rsid w:val="00307251"/>
    <w:rsid w:val="0031200C"/>
    <w:rsid w:val="00312DA2"/>
    <w:rsid w:val="00312ECE"/>
    <w:rsid w:val="0032614C"/>
    <w:rsid w:val="00327CF2"/>
    <w:rsid w:val="00330B7F"/>
    <w:rsid w:val="003316A5"/>
    <w:rsid w:val="00337E02"/>
    <w:rsid w:val="003429EF"/>
    <w:rsid w:val="0035268F"/>
    <w:rsid w:val="003570E8"/>
    <w:rsid w:val="00361203"/>
    <w:rsid w:val="003654DB"/>
    <w:rsid w:val="00373176"/>
    <w:rsid w:val="00375B17"/>
    <w:rsid w:val="00381BE2"/>
    <w:rsid w:val="0039059C"/>
    <w:rsid w:val="003927A5"/>
    <w:rsid w:val="003937F2"/>
    <w:rsid w:val="003942AB"/>
    <w:rsid w:val="003974D1"/>
    <w:rsid w:val="003A1318"/>
    <w:rsid w:val="003A3743"/>
    <w:rsid w:val="003A5F84"/>
    <w:rsid w:val="003B2322"/>
    <w:rsid w:val="003B25CE"/>
    <w:rsid w:val="003B493D"/>
    <w:rsid w:val="003B72E1"/>
    <w:rsid w:val="003C48CB"/>
    <w:rsid w:val="003C53F0"/>
    <w:rsid w:val="003C54B2"/>
    <w:rsid w:val="003D3DE1"/>
    <w:rsid w:val="003E424B"/>
    <w:rsid w:val="003F2B2F"/>
    <w:rsid w:val="003F37CE"/>
    <w:rsid w:val="00404222"/>
    <w:rsid w:val="00406DFC"/>
    <w:rsid w:val="00410A55"/>
    <w:rsid w:val="004128FB"/>
    <w:rsid w:val="0042194F"/>
    <w:rsid w:val="00427385"/>
    <w:rsid w:val="0043073E"/>
    <w:rsid w:val="00431438"/>
    <w:rsid w:val="00434605"/>
    <w:rsid w:val="0043696D"/>
    <w:rsid w:val="004379F4"/>
    <w:rsid w:val="00441675"/>
    <w:rsid w:val="00444329"/>
    <w:rsid w:val="00444B11"/>
    <w:rsid w:val="00450DED"/>
    <w:rsid w:val="00460719"/>
    <w:rsid w:val="004611F0"/>
    <w:rsid w:val="00470E3D"/>
    <w:rsid w:val="00476332"/>
    <w:rsid w:val="00484481"/>
    <w:rsid w:val="00491317"/>
    <w:rsid w:val="00493193"/>
    <w:rsid w:val="00495905"/>
    <w:rsid w:val="004A429E"/>
    <w:rsid w:val="004B3B1E"/>
    <w:rsid w:val="004B4C10"/>
    <w:rsid w:val="004C16F4"/>
    <w:rsid w:val="004D38AA"/>
    <w:rsid w:val="004E1179"/>
    <w:rsid w:val="004E59C7"/>
    <w:rsid w:val="00501F7B"/>
    <w:rsid w:val="005039A9"/>
    <w:rsid w:val="00503D1B"/>
    <w:rsid w:val="005074D7"/>
    <w:rsid w:val="00510A1E"/>
    <w:rsid w:val="00516500"/>
    <w:rsid w:val="00522F12"/>
    <w:rsid w:val="00523C27"/>
    <w:rsid w:val="0052483C"/>
    <w:rsid w:val="005251F0"/>
    <w:rsid w:val="00530C15"/>
    <w:rsid w:val="0053643B"/>
    <w:rsid w:val="00546ADE"/>
    <w:rsid w:val="00553E05"/>
    <w:rsid w:val="00554FAF"/>
    <w:rsid w:val="0056117F"/>
    <w:rsid w:val="0057106C"/>
    <w:rsid w:val="00572A36"/>
    <w:rsid w:val="00575040"/>
    <w:rsid w:val="0057761E"/>
    <w:rsid w:val="005844C6"/>
    <w:rsid w:val="00587E69"/>
    <w:rsid w:val="005A15AB"/>
    <w:rsid w:val="005A4E87"/>
    <w:rsid w:val="005A66A0"/>
    <w:rsid w:val="005B0B19"/>
    <w:rsid w:val="005B62A9"/>
    <w:rsid w:val="005C1653"/>
    <w:rsid w:val="005D1343"/>
    <w:rsid w:val="005D444C"/>
    <w:rsid w:val="005E0A70"/>
    <w:rsid w:val="005E2328"/>
    <w:rsid w:val="005E49CD"/>
    <w:rsid w:val="005E79E4"/>
    <w:rsid w:val="00600148"/>
    <w:rsid w:val="0060093C"/>
    <w:rsid w:val="006101DA"/>
    <w:rsid w:val="006111C2"/>
    <w:rsid w:val="006114CB"/>
    <w:rsid w:val="0061286B"/>
    <w:rsid w:val="00614F6A"/>
    <w:rsid w:val="0061525A"/>
    <w:rsid w:val="006209BB"/>
    <w:rsid w:val="00626306"/>
    <w:rsid w:val="00632D6E"/>
    <w:rsid w:val="00641099"/>
    <w:rsid w:val="00651FF3"/>
    <w:rsid w:val="00653870"/>
    <w:rsid w:val="00655AA0"/>
    <w:rsid w:val="00655FE8"/>
    <w:rsid w:val="00657442"/>
    <w:rsid w:val="00657FAE"/>
    <w:rsid w:val="00661B1D"/>
    <w:rsid w:val="00664794"/>
    <w:rsid w:val="00670CDB"/>
    <w:rsid w:val="00675A05"/>
    <w:rsid w:val="00677092"/>
    <w:rsid w:val="006855BE"/>
    <w:rsid w:val="00694FF1"/>
    <w:rsid w:val="006A2E15"/>
    <w:rsid w:val="006A4962"/>
    <w:rsid w:val="006B0FC5"/>
    <w:rsid w:val="006B26B8"/>
    <w:rsid w:val="006B3976"/>
    <w:rsid w:val="006B41CC"/>
    <w:rsid w:val="006B5AE1"/>
    <w:rsid w:val="006C0021"/>
    <w:rsid w:val="006C44CA"/>
    <w:rsid w:val="006C4FD0"/>
    <w:rsid w:val="006C61C6"/>
    <w:rsid w:val="006D02C3"/>
    <w:rsid w:val="006D6EE7"/>
    <w:rsid w:val="006F0DAD"/>
    <w:rsid w:val="006F3660"/>
    <w:rsid w:val="006F7187"/>
    <w:rsid w:val="007005A8"/>
    <w:rsid w:val="00702C88"/>
    <w:rsid w:val="00703361"/>
    <w:rsid w:val="00704B64"/>
    <w:rsid w:val="0071117C"/>
    <w:rsid w:val="00720BD6"/>
    <w:rsid w:val="00723538"/>
    <w:rsid w:val="00725EA3"/>
    <w:rsid w:val="007376F0"/>
    <w:rsid w:val="00742180"/>
    <w:rsid w:val="00755C37"/>
    <w:rsid w:val="00765519"/>
    <w:rsid w:val="00765DAF"/>
    <w:rsid w:val="0076637C"/>
    <w:rsid w:val="00770074"/>
    <w:rsid w:val="00771D2A"/>
    <w:rsid w:val="007723B5"/>
    <w:rsid w:val="00776E4E"/>
    <w:rsid w:val="00783C09"/>
    <w:rsid w:val="00784995"/>
    <w:rsid w:val="00792863"/>
    <w:rsid w:val="00794632"/>
    <w:rsid w:val="007A5EDE"/>
    <w:rsid w:val="007A70E5"/>
    <w:rsid w:val="007B1F69"/>
    <w:rsid w:val="007B4B28"/>
    <w:rsid w:val="007B7850"/>
    <w:rsid w:val="007C1A42"/>
    <w:rsid w:val="007C1BEE"/>
    <w:rsid w:val="007C70A2"/>
    <w:rsid w:val="007D0064"/>
    <w:rsid w:val="007D17EB"/>
    <w:rsid w:val="007D53BF"/>
    <w:rsid w:val="007E0DC8"/>
    <w:rsid w:val="007E4606"/>
    <w:rsid w:val="007F7A7A"/>
    <w:rsid w:val="00804E94"/>
    <w:rsid w:val="00806044"/>
    <w:rsid w:val="008111D9"/>
    <w:rsid w:val="008154DE"/>
    <w:rsid w:val="00817A1F"/>
    <w:rsid w:val="00821C1C"/>
    <w:rsid w:val="0082706D"/>
    <w:rsid w:val="008327CD"/>
    <w:rsid w:val="00844E50"/>
    <w:rsid w:val="00850100"/>
    <w:rsid w:val="00854521"/>
    <w:rsid w:val="00854864"/>
    <w:rsid w:val="00854932"/>
    <w:rsid w:val="008551A6"/>
    <w:rsid w:val="00861CDB"/>
    <w:rsid w:val="00863D2F"/>
    <w:rsid w:val="00874D3A"/>
    <w:rsid w:val="008852F8"/>
    <w:rsid w:val="0089182B"/>
    <w:rsid w:val="008929AA"/>
    <w:rsid w:val="008A6823"/>
    <w:rsid w:val="008B003D"/>
    <w:rsid w:val="008B4D70"/>
    <w:rsid w:val="008C0480"/>
    <w:rsid w:val="008C17EC"/>
    <w:rsid w:val="008C3D84"/>
    <w:rsid w:val="008D0BE7"/>
    <w:rsid w:val="008D1A03"/>
    <w:rsid w:val="008D3902"/>
    <w:rsid w:val="008E5A0A"/>
    <w:rsid w:val="008F473C"/>
    <w:rsid w:val="008F6036"/>
    <w:rsid w:val="008F7579"/>
    <w:rsid w:val="008F7FEE"/>
    <w:rsid w:val="0090091E"/>
    <w:rsid w:val="0090648A"/>
    <w:rsid w:val="00917B4B"/>
    <w:rsid w:val="0092528E"/>
    <w:rsid w:val="0092538F"/>
    <w:rsid w:val="00933996"/>
    <w:rsid w:val="00934AAB"/>
    <w:rsid w:val="009360A4"/>
    <w:rsid w:val="009364B3"/>
    <w:rsid w:val="00941995"/>
    <w:rsid w:val="00942217"/>
    <w:rsid w:val="00951345"/>
    <w:rsid w:val="00951588"/>
    <w:rsid w:val="00952E4F"/>
    <w:rsid w:val="00955C7A"/>
    <w:rsid w:val="00956356"/>
    <w:rsid w:val="009566B7"/>
    <w:rsid w:val="009662FD"/>
    <w:rsid w:val="009711A6"/>
    <w:rsid w:val="00971988"/>
    <w:rsid w:val="00980CE3"/>
    <w:rsid w:val="00982135"/>
    <w:rsid w:val="00982703"/>
    <w:rsid w:val="0098364F"/>
    <w:rsid w:val="00986F81"/>
    <w:rsid w:val="00990BC6"/>
    <w:rsid w:val="00992F5A"/>
    <w:rsid w:val="00993312"/>
    <w:rsid w:val="009947B9"/>
    <w:rsid w:val="00996512"/>
    <w:rsid w:val="009A12F2"/>
    <w:rsid w:val="009A1927"/>
    <w:rsid w:val="009A3B5E"/>
    <w:rsid w:val="009A4346"/>
    <w:rsid w:val="009A6A2C"/>
    <w:rsid w:val="009A77B0"/>
    <w:rsid w:val="009A78F5"/>
    <w:rsid w:val="009B336A"/>
    <w:rsid w:val="009B7CC0"/>
    <w:rsid w:val="009C06FB"/>
    <w:rsid w:val="009C41F1"/>
    <w:rsid w:val="009D238C"/>
    <w:rsid w:val="009D3996"/>
    <w:rsid w:val="009E2E53"/>
    <w:rsid w:val="009E4FF1"/>
    <w:rsid w:val="009F1C63"/>
    <w:rsid w:val="009F300A"/>
    <w:rsid w:val="009F3C74"/>
    <w:rsid w:val="009F4838"/>
    <w:rsid w:val="009F51E5"/>
    <w:rsid w:val="00A0378B"/>
    <w:rsid w:val="00A106CB"/>
    <w:rsid w:val="00A10B58"/>
    <w:rsid w:val="00A16726"/>
    <w:rsid w:val="00A21774"/>
    <w:rsid w:val="00A33692"/>
    <w:rsid w:val="00A35994"/>
    <w:rsid w:val="00A404A4"/>
    <w:rsid w:val="00A44568"/>
    <w:rsid w:val="00A45121"/>
    <w:rsid w:val="00A549D7"/>
    <w:rsid w:val="00A560B6"/>
    <w:rsid w:val="00A567C1"/>
    <w:rsid w:val="00A636AF"/>
    <w:rsid w:val="00A63D16"/>
    <w:rsid w:val="00A660E0"/>
    <w:rsid w:val="00A6689D"/>
    <w:rsid w:val="00A70427"/>
    <w:rsid w:val="00A82B84"/>
    <w:rsid w:val="00A838A7"/>
    <w:rsid w:val="00A839A6"/>
    <w:rsid w:val="00A856AF"/>
    <w:rsid w:val="00A94BFF"/>
    <w:rsid w:val="00AA0716"/>
    <w:rsid w:val="00AA4450"/>
    <w:rsid w:val="00AA5DCB"/>
    <w:rsid w:val="00AA67FF"/>
    <w:rsid w:val="00AB0337"/>
    <w:rsid w:val="00AB1618"/>
    <w:rsid w:val="00AB4F87"/>
    <w:rsid w:val="00AB7CB7"/>
    <w:rsid w:val="00AC0650"/>
    <w:rsid w:val="00AC0EA6"/>
    <w:rsid w:val="00AC748B"/>
    <w:rsid w:val="00AD04D2"/>
    <w:rsid w:val="00AD0D99"/>
    <w:rsid w:val="00AD4725"/>
    <w:rsid w:val="00AD5D05"/>
    <w:rsid w:val="00AD6302"/>
    <w:rsid w:val="00AE25C8"/>
    <w:rsid w:val="00AE2DBD"/>
    <w:rsid w:val="00AE3C33"/>
    <w:rsid w:val="00AE713D"/>
    <w:rsid w:val="00AF2EC8"/>
    <w:rsid w:val="00AF49C9"/>
    <w:rsid w:val="00AF694F"/>
    <w:rsid w:val="00AF6D71"/>
    <w:rsid w:val="00B0084D"/>
    <w:rsid w:val="00B05002"/>
    <w:rsid w:val="00B079B8"/>
    <w:rsid w:val="00B15EDC"/>
    <w:rsid w:val="00B22887"/>
    <w:rsid w:val="00B26B63"/>
    <w:rsid w:val="00B27F85"/>
    <w:rsid w:val="00B33115"/>
    <w:rsid w:val="00B4490F"/>
    <w:rsid w:val="00B61B19"/>
    <w:rsid w:val="00B75714"/>
    <w:rsid w:val="00B8177F"/>
    <w:rsid w:val="00B8287D"/>
    <w:rsid w:val="00B8707D"/>
    <w:rsid w:val="00B957ED"/>
    <w:rsid w:val="00B95EAF"/>
    <w:rsid w:val="00B974A6"/>
    <w:rsid w:val="00B9769F"/>
    <w:rsid w:val="00BA15EE"/>
    <w:rsid w:val="00BA3FA3"/>
    <w:rsid w:val="00BA7B7E"/>
    <w:rsid w:val="00BB49AF"/>
    <w:rsid w:val="00BB6402"/>
    <w:rsid w:val="00BB6406"/>
    <w:rsid w:val="00BC1477"/>
    <w:rsid w:val="00BC185B"/>
    <w:rsid w:val="00BD2E13"/>
    <w:rsid w:val="00BD6DFD"/>
    <w:rsid w:val="00BD76AC"/>
    <w:rsid w:val="00BE17F9"/>
    <w:rsid w:val="00BE20EF"/>
    <w:rsid w:val="00BE38BA"/>
    <w:rsid w:val="00BE65EA"/>
    <w:rsid w:val="00BF3192"/>
    <w:rsid w:val="00C02A76"/>
    <w:rsid w:val="00C05351"/>
    <w:rsid w:val="00C05E31"/>
    <w:rsid w:val="00C14AA0"/>
    <w:rsid w:val="00C14EF1"/>
    <w:rsid w:val="00C1675F"/>
    <w:rsid w:val="00C214C3"/>
    <w:rsid w:val="00C26B03"/>
    <w:rsid w:val="00C31C25"/>
    <w:rsid w:val="00C34A54"/>
    <w:rsid w:val="00C36519"/>
    <w:rsid w:val="00C4315E"/>
    <w:rsid w:val="00C4668A"/>
    <w:rsid w:val="00C5306B"/>
    <w:rsid w:val="00C54457"/>
    <w:rsid w:val="00C57FF3"/>
    <w:rsid w:val="00C60443"/>
    <w:rsid w:val="00C65864"/>
    <w:rsid w:val="00C70865"/>
    <w:rsid w:val="00C7766A"/>
    <w:rsid w:val="00C9011E"/>
    <w:rsid w:val="00C91B3B"/>
    <w:rsid w:val="00C97FB6"/>
    <w:rsid w:val="00CA1743"/>
    <w:rsid w:val="00CB68EF"/>
    <w:rsid w:val="00CC7FEB"/>
    <w:rsid w:val="00CD0161"/>
    <w:rsid w:val="00CD123B"/>
    <w:rsid w:val="00CD1350"/>
    <w:rsid w:val="00CD2D2D"/>
    <w:rsid w:val="00CE2EDF"/>
    <w:rsid w:val="00CE69C3"/>
    <w:rsid w:val="00CF68E5"/>
    <w:rsid w:val="00D00C33"/>
    <w:rsid w:val="00D01147"/>
    <w:rsid w:val="00D045D9"/>
    <w:rsid w:val="00D11D48"/>
    <w:rsid w:val="00D1266E"/>
    <w:rsid w:val="00D12C07"/>
    <w:rsid w:val="00D15D90"/>
    <w:rsid w:val="00D27B15"/>
    <w:rsid w:val="00D33513"/>
    <w:rsid w:val="00D36A44"/>
    <w:rsid w:val="00D43A2E"/>
    <w:rsid w:val="00D45FD8"/>
    <w:rsid w:val="00D52272"/>
    <w:rsid w:val="00D53979"/>
    <w:rsid w:val="00D53D9C"/>
    <w:rsid w:val="00D5560D"/>
    <w:rsid w:val="00D636F5"/>
    <w:rsid w:val="00D63FBA"/>
    <w:rsid w:val="00D64A28"/>
    <w:rsid w:val="00D74D12"/>
    <w:rsid w:val="00D7719D"/>
    <w:rsid w:val="00D951C2"/>
    <w:rsid w:val="00DA1B3D"/>
    <w:rsid w:val="00DB004E"/>
    <w:rsid w:val="00DB469B"/>
    <w:rsid w:val="00DB795F"/>
    <w:rsid w:val="00DC09D5"/>
    <w:rsid w:val="00DC7FF2"/>
    <w:rsid w:val="00DD1A45"/>
    <w:rsid w:val="00DD6BFC"/>
    <w:rsid w:val="00DD7848"/>
    <w:rsid w:val="00DE12BD"/>
    <w:rsid w:val="00DE27A9"/>
    <w:rsid w:val="00DE3B3D"/>
    <w:rsid w:val="00DE4A42"/>
    <w:rsid w:val="00DF5778"/>
    <w:rsid w:val="00DF58C2"/>
    <w:rsid w:val="00E00C7C"/>
    <w:rsid w:val="00E029B0"/>
    <w:rsid w:val="00E1078B"/>
    <w:rsid w:val="00E22AAF"/>
    <w:rsid w:val="00E2344E"/>
    <w:rsid w:val="00E25E88"/>
    <w:rsid w:val="00E34245"/>
    <w:rsid w:val="00E34FB3"/>
    <w:rsid w:val="00E46486"/>
    <w:rsid w:val="00E4722D"/>
    <w:rsid w:val="00E53067"/>
    <w:rsid w:val="00E53529"/>
    <w:rsid w:val="00E56669"/>
    <w:rsid w:val="00E60CCD"/>
    <w:rsid w:val="00E63413"/>
    <w:rsid w:val="00E673F5"/>
    <w:rsid w:val="00E76D55"/>
    <w:rsid w:val="00E76EF7"/>
    <w:rsid w:val="00E8049F"/>
    <w:rsid w:val="00E80BF9"/>
    <w:rsid w:val="00E84538"/>
    <w:rsid w:val="00E85234"/>
    <w:rsid w:val="00E86F49"/>
    <w:rsid w:val="00E92565"/>
    <w:rsid w:val="00EA699A"/>
    <w:rsid w:val="00EB4577"/>
    <w:rsid w:val="00EB4CAB"/>
    <w:rsid w:val="00EC01D3"/>
    <w:rsid w:val="00EC463B"/>
    <w:rsid w:val="00EC7392"/>
    <w:rsid w:val="00ED55AD"/>
    <w:rsid w:val="00EE63C4"/>
    <w:rsid w:val="00EF45CD"/>
    <w:rsid w:val="00F00017"/>
    <w:rsid w:val="00F00906"/>
    <w:rsid w:val="00F12BE2"/>
    <w:rsid w:val="00F20125"/>
    <w:rsid w:val="00F201BC"/>
    <w:rsid w:val="00F31C63"/>
    <w:rsid w:val="00F4335A"/>
    <w:rsid w:val="00F45BC4"/>
    <w:rsid w:val="00F47FD8"/>
    <w:rsid w:val="00F54B36"/>
    <w:rsid w:val="00F60D39"/>
    <w:rsid w:val="00F70385"/>
    <w:rsid w:val="00F73704"/>
    <w:rsid w:val="00F73874"/>
    <w:rsid w:val="00F77638"/>
    <w:rsid w:val="00F811E7"/>
    <w:rsid w:val="00F81BEF"/>
    <w:rsid w:val="00F875CC"/>
    <w:rsid w:val="00F95558"/>
    <w:rsid w:val="00F96BDC"/>
    <w:rsid w:val="00F9710A"/>
    <w:rsid w:val="00FA06C5"/>
    <w:rsid w:val="00FA47B1"/>
    <w:rsid w:val="00FA6E21"/>
    <w:rsid w:val="00FA73D6"/>
    <w:rsid w:val="00FC4879"/>
    <w:rsid w:val="00FD0A8C"/>
    <w:rsid w:val="00FD16FF"/>
    <w:rsid w:val="00FD1BB4"/>
    <w:rsid w:val="00FE1C34"/>
    <w:rsid w:val="00FE460C"/>
    <w:rsid w:val="00FE57B8"/>
    <w:rsid w:val="00FF34EA"/>
    <w:rsid w:val="00F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101E7760"/>
  <w15:docId w15:val="{F894DA7F-FE48-4F92-B8E2-3B49F7B93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Arial" w:hAnsi="Arial"/>
      <w:szCs w:val="20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b/>
      <w:smallCap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num" w:pos="716"/>
      </w:tabs>
      <w:ind w:left="716" w:hanging="360"/>
      <w:outlineLvl w:val="2"/>
    </w:pPr>
    <w:rPr>
      <w:rFonts w:ascii="Arial" w:hAnsi="Arial" w:cs="Arial"/>
      <w:szCs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pPr>
      <w:keepNext/>
      <w:numPr>
        <w:numId w:val="9"/>
      </w:numPr>
      <w:outlineLvl w:val="5"/>
    </w:pPr>
    <w:rPr>
      <w:rFonts w:ascii="Arial" w:hAnsi="Arial" w:cs="Arial"/>
      <w:color w:val="993366"/>
      <w:szCs w:val="2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22"/>
    </w:rPr>
  </w:style>
  <w:style w:type="paragraph" w:styleId="Heading8">
    <w:name w:val="heading 8"/>
    <w:basedOn w:val="Normal"/>
    <w:next w:val="Normal"/>
    <w:qFormat/>
    <w:pPr>
      <w:keepNext/>
      <w:spacing w:before="240"/>
      <w:outlineLvl w:val="7"/>
    </w:pPr>
    <w:rPr>
      <w:rFonts w:ascii="Arial" w:hAnsi="Arial" w:cs="Arial"/>
      <w:b/>
      <w:bCs/>
      <w:iCs/>
      <w:color w:val="3366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odyText">
    <w:name w:val="Body Text"/>
    <w:basedOn w:val="Normal"/>
    <w:link w:val="BodyTextChar"/>
    <w:pPr>
      <w:jc w:val="both"/>
    </w:pPr>
    <w:rPr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sz w:val="36"/>
      <w:szCs w:val="20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sz w:val="48"/>
      <w:szCs w:val="20"/>
      <w:u w:val="single"/>
    </w:rPr>
  </w:style>
  <w:style w:type="paragraph" w:customStyle="1" w:styleId="Reply">
    <w:name w:val="Reply"/>
    <w:basedOn w:val="Normal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pacing w:after="180"/>
      <w:ind w:left="1276" w:right="569" w:hanging="709"/>
      <w:jc w:val="both"/>
    </w:pPr>
    <w:rPr>
      <w:rFonts w:ascii="Arial" w:hAnsi="Arial"/>
      <w:i/>
      <w:color w:val="000080"/>
      <w:szCs w:val="20"/>
      <w:lang w:val="en-US" w:eastAsia="en-US"/>
    </w:rPr>
  </w:style>
  <w:style w:type="paragraph" w:styleId="BodyText2">
    <w:name w:val="Body Text 2"/>
    <w:basedOn w:val="Normal"/>
    <w:rPr>
      <w:rFonts w:ascii="Arial" w:hAnsi="Arial" w:cs="Arial"/>
      <w:b/>
      <w:bCs/>
      <w:szCs w:val="20"/>
    </w:rPr>
  </w:style>
  <w:style w:type="paragraph" w:styleId="BodyTextIndent2">
    <w:name w:val="Body Text Indent 2"/>
    <w:basedOn w:val="Normal"/>
    <w:pPr>
      <w:ind w:left="567" w:hanging="567"/>
    </w:pPr>
    <w:rPr>
      <w:rFonts w:ascii="Arial" w:hAnsi="Arial" w:cs="Arial"/>
      <w:b/>
      <w:bCs/>
      <w:szCs w:val="20"/>
    </w:rPr>
  </w:style>
  <w:style w:type="paragraph" w:styleId="BodyTextIndent">
    <w:name w:val="Body Text Indent"/>
    <w:basedOn w:val="Normal"/>
    <w:pPr>
      <w:ind w:left="993" w:hanging="993"/>
    </w:pPr>
    <w:rPr>
      <w:rFonts w:ascii="Arial" w:hAnsi="Arial" w:cs="Arial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3">
    <w:name w:val="Body Text 3"/>
    <w:basedOn w:val="Normal"/>
    <w:link w:val="BodyText3Char"/>
    <w:rPr>
      <w:rFonts w:ascii="Arial" w:hAnsi="Arial"/>
      <w:color w:val="FF0000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863D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A1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2319E2"/>
    <w:rPr>
      <w:rFonts w:ascii="Arial" w:hAnsi="Arial"/>
      <w:sz w:val="24"/>
    </w:rPr>
  </w:style>
  <w:style w:type="character" w:styleId="PlaceholderText">
    <w:name w:val="Placeholder Text"/>
    <w:uiPriority w:val="99"/>
    <w:semiHidden/>
    <w:rsid w:val="002319E2"/>
    <w:rPr>
      <w:color w:val="808080"/>
    </w:rPr>
  </w:style>
  <w:style w:type="paragraph" w:styleId="ListParagraph">
    <w:name w:val="List Paragraph"/>
    <w:basedOn w:val="Normal"/>
    <w:uiPriority w:val="34"/>
    <w:qFormat/>
    <w:rsid w:val="002319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6D6EE7"/>
    <w:rPr>
      <w:b/>
      <w:smallCaps/>
    </w:rPr>
  </w:style>
  <w:style w:type="character" w:customStyle="1" w:styleId="BodyTextChar">
    <w:name w:val="Body Text Char"/>
    <w:basedOn w:val="DefaultParagraphFont"/>
    <w:link w:val="BodyText"/>
    <w:rsid w:val="006D6EE7"/>
    <w:rPr>
      <w:sz w:val="24"/>
    </w:rPr>
  </w:style>
  <w:style w:type="character" w:customStyle="1" w:styleId="HeaderChar">
    <w:name w:val="Header Char"/>
    <w:link w:val="Header"/>
    <w:rsid w:val="008B003D"/>
  </w:style>
  <w:style w:type="character" w:customStyle="1" w:styleId="BodyText3Char">
    <w:name w:val="Body Text 3 Char"/>
    <w:basedOn w:val="DefaultParagraphFont"/>
    <w:link w:val="BodyText3"/>
    <w:rsid w:val="00792863"/>
    <w:rPr>
      <w:rFonts w:ascii="Arial" w:hAnsi="Arial"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2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dimitra.arend@ilnas.etat.l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tat.lu/ola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DB4DB-07A8-4113-B025-8ADD336ED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CIE</Company>
  <LinksUpToDate>false</LinksUpToDate>
  <CharactersWithSpaces>3923</CharactersWithSpaces>
  <SharedDoc>false</SharedDoc>
  <HLinks>
    <vt:vector size="24" baseType="variant">
      <vt:variant>
        <vt:i4>6684686</vt:i4>
      </vt:variant>
      <vt:variant>
        <vt:i4>87</vt:i4>
      </vt:variant>
      <vt:variant>
        <vt:i4>0</vt:i4>
      </vt:variant>
      <vt:variant>
        <vt:i4>5</vt:i4>
      </vt:variant>
      <vt:variant>
        <vt:lpwstr>mailto:olas@linas.etat.lu</vt:lpwstr>
      </vt:variant>
      <vt:variant>
        <vt:lpwstr/>
      </vt:variant>
      <vt:variant>
        <vt:i4>6488075</vt:i4>
      </vt:variant>
      <vt:variant>
        <vt:i4>6</vt:i4>
      </vt:variant>
      <vt:variant>
        <vt:i4>0</vt:i4>
      </vt:variant>
      <vt:variant>
        <vt:i4>5</vt:i4>
      </vt:variant>
      <vt:variant>
        <vt:lpwstr>mailto:olas@ilnas.etat.lu</vt:lpwstr>
      </vt:variant>
      <vt:variant>
        <vt:lpwstr/>
      </vt:variant>
      <vt:variant>
        <vt:i4>3276911</vt:i4>
      </vt:variant>
      <vt:variant>
        <vt:i4>3</vt:i4>
      </vt:variant>
      <vt:variant>
        <vt:i4>0</vt:i4>
      </vt:variant>
      <vt:variant>
        <vt:i4>5</vt:i4>
      </vt:variant>
      <vt:variant>
        <vt:lpwstr>http://www.olas.public.lu/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http://www.etat.lu/olas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Christel Kueny</dc:creator>
  <cp:lastModifiedBy>Dimitra KALOGEROPOULOU</cp:lastModifiedBy>
  <cp:revision>12</cp:revision>
  <cp:lastPrinted>2016-12-20T09:14:00Z</cp:lastPrinted>
  <dcterms:created xsi:type="dcterms:W3CDTF">2016-12-20T08:41:00Z</dcterms:created>
  <dcterms:modified xsi:type="dcterms:W3CDTF">2017-01-27T16:06:00Z</dcterms:modified>
</cp:coreProperties>
</file>